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6992C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附件2：2027年度校级科研课题各职能部门选题指南</w:t>
      </w:r>
      <w:bookmarkEnd w:id="0"/>
    </w:p>
    <w:p w14:paraId="4DBB3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36"/>
        </w:rPr>
        <w:t>高职“大思政”格局下行政管理人员育人作用研究</w:t>
      </w:r>
    </w:p>
    <w:p w14:paraId="150E0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36"/>
        </w:rPr>
        <w:t>民办高职院校党建与业务工作深度融合路径研究</w:t>
      </w:r>
    </w:p>
    <w:p w14:paraId="5A87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</w:rPr>
        <w:t>民办高职学生精细化日常管理提质增效策略研究</w:t>
      </w:r>
    </w:p>
    <w:p w14:paraId="36385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36"/>
        </w:rPr>
        <w:t>高职院校学生活动与第二课堂育人体系建设研究</w:t>
      </w:r>
    </w:p>
    <w:p w14:paraId="23AFE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36"/>
        </w:rPr>
        <w:t>办学能力评价视角下校内常规管理规范化建设研究</w:t>
      </w:r>
    </w:p>
    <w:p w14:paraId="77388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36"/>
        </w:rPr>
        <w:t>民办高职院校教学质量内部督导闭环管理体系构建研究</w:t>
      </w:r>
    </w:p>
    <w:p w14:paraId="29052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36"/>
        </w:rPr>
        <w:t>数字化背景下高职教学事务管理流程优化与效能提升研究</w:t>
      </w:r>
    </w:p>
    <w:p w14:paraId="5D578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8.</w:t>
      </w:r>
      <w:r>
        <w:rPr>
          <w:rFonts w:hint="eastAsia" w:ascii="仿宋" w:hAnsi="仿宋" w:eastAsia="仿宋" w:cs="仿宋"/>
          <w:sz w:val="28"/>
          <w:szCs w:val="36"/>
        </w:rPr>
        <w:t>民办高职院校教师教学工作量考核评价机制改革研究</w:t>
      </w:r>
    </w:p>
    <w:p w14:paraId="0D7F4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9.</w:t>
      </w:r>
      <w:r>
        <w:rPr>
          <w:rFonts w:hint="eastAsia" w:ascii="仿宋" w:hAnsi="仿宋" w:eastAsia="仿宋" w:cs="仿宋"/>
          <w:sz w:val="28"/>
          <w:szCs w:val="36"/>
        </w:rPr>
        <w:t>高职教学诊断与改进制度落地难点及优化对策研究</w:t>
      </w:r>
    </w:p>
    <w:p w14:paraId="2E7EA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10.</w:t>
      </w:r>
      <w:r>
        <w:rPr>
          <w:rFonts w:hint="eastAsia" w:ascii="仿宋" w:hAnsi="仿宋" w:eastAsia="仿宋" w:cs="仿宋"/>
          <w:sz w:val="28"/>
          <w:szCs w:val="36"/>
        </w:rPr>
        <w:t>高职岗课赛证一体化教学管理机制建设实践研究</w:t>
      </w:r>
    </w:p>
    <w:p w14:paraId="0703E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11.</w:t>
      </w:r>
      <w:r>
        <w:rPr>
          <w:rFonts w:hint="eastAsia" w:ascii="仿宋" w:hAnsi="仿宋" w:eastAsia="仿宋" w:cs="仿宋"/>
          <w:sz w:val="28"/>
          <w:szCs w:val="36"/>
        </w:rPr>
        <w:t>民办高职教学档案规范化建设与数字化管理路径研究</w:t>
      </w:r>
    </w:p>
    <w:p w14:paraId="69544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12.</w:t>
      </w:r>
      <w:r>
        <w:rPr>
          <w:rFonts w:hint="eastAsia" w:ascii="仿宋" w:hAnsi="仿宋" w:eastAsia="仿宋" w:cs="仿宋"/>
          <w:sz w:val="28"/>
          <w:szCs w:val="36"/>
        </w:rPr>
        <w:t>新时代高职学生心理健康教育协同育人机制研究</w:t>
      </w:r>
    </w:p>
    <w:p w14:paraId="6E656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13.</w:t>
      </w:r>
      <w:r>
        <w:rPr>
          <w:rFonts w:hint="eastAsia" w:ascii="仿宋" w:hAnsi="仿宋" w:eastAsia="仿宋" w:cs="仿宋"/>
          <w:sz w:val="28"/>
          <w:szCs w:val="36"/>
        </w:rPr>
        <w:t>高职学生就业质量提升与就业跟踪长效机制研究</w:t>
      </w:r>
    </w:p>
    <w:p w14:paraId="4B360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14.</w:t>
      </w:r>
      <w:r>
        <w:rPr>
          <w:rFonts w:hint="eastAsia" w:ascii="仿宋" w:hAnsi="仿宋" w:eastAsia="仿宋" w:cs="仿宋"/>
          <w:sz w:val="28"/>
          <w:szCs w:val="36"/>
        </w:rPr>
        <w:t>高职学生突发事件应急管理机制建设研究</w:t>
      </w:r>
    </w:p>
    <w:p w14:paraId="661EF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15.</w:t>
      </w:r>
      <w:r>
        <w:rPr>
          <w:rFonts w:hint="eastAsia" w:ascii="仿宋" w:hAnsi="仿宋" w:eastAsia="仿宋" w:cs="仿宋"/>
          <w:sz w:val="28"/>
          <w:szCs w:val="36"/>
        </w:rPr>
        <w:t>市域产教融合共同体运行机制与保障措施研究</w:t>
      </w:r>
    </w:p>
    <w:p w14:paraId="51557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16.</w:t>
      </w:r>
      <w:r>
        <w:rPr>
          <w:rFonts w:hint="eastAsia" w:ascii="仿宋" w:hAnsi="仿宋" w:eastAsia="仿宋" w:cs="仿宋"/>
          <w:sz w:val="28"/>
          <w:szCs w:val="36"/>
        </w:rPr>
        <w:t>民办高职院校校企合作长效激励机制构建研究</w:t>
      </w:r>
    </w:p>
    <w:p w14:paraId="6F3D6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17.</w:t>
      </w:r>
      <w:r>
        <w:rPr>
          <w:rFonts w:hint="eastAsia" w:ascii="仿宋" w:hAnsi="仿宋" w:eastAsia="仿宋" w:cs="仿宋"/>
          <w:sz w:val="28"/>
          <w:szCs w:val="36"/>
        </w:rPr>
        <w:t>高职院校社会服务项目管理模式与成效评价研究</w:t>
      </w:r>
    </w:p>
    <w:p w14:paraId="5AC8A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18.</w:t>
      </w:r>
      <w:r>
        <w:rPr>
          <w:rFonts w:hint="eastAsia" w:ascii="仿宋" w:hAnsi="仿宋" w:eastAsia="仿宋" w:cs="仿宋"/>
          <w:sz w:val="28"/>
          <w:szCs w:val="36"/>
        </w:rPr>
        <w:t>高职校外实践基地共建共享及动态管理机制研究</w:t>
      </w:r>
    </w:p>
    <w:p w14:paraId="6D045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19.</w:t>
      </w:r>
      <w:r>
        <w:rPr>
          <w:rFonts w:hint="eastAsia" w:ascii="仿宋" w:hAnsi="仿宋" w:eastAsia="仿宋" w:cs="仿宋"/>
          <w:sz w:val="28"/>
          <w:szCs w:val="36"/>
        </w:rPr>
        <w:t>高职院校学风建设长效机制构建与实践研究</w:t>
      </w:r>
    </w:p>
    <w:p w14:paraId="2B17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20.</w:t>
      </w:r>
      <w:r>
        <w:rPr>
          <w:rFonts w:hint="eastAsia" w:ascii="仿宋" w:hAnsi="仿宋" w:eastAsia="仿宋" w:cs="仿宋"/>
          <w:sz w:val="28"/>
          <w:szCs w:val="36"/>
        </w:rPr>
        <w:t>高校行政服务效能提升与教学保障优化路径研究</w:t>
      </w:r>
    </w:p>
    <w:p w14:paraId="26958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21.</w:t>
      </w:r>
      <w:r>
        <w:rPr>
          <w:rFonts w:hint="eastAsia" w:ascii="仿宋" w:hAnsi="仿宋" w:eastAsia="仿宋" w:cs="仿宋"/>
          <w:sz w:val="28"/>
          <w:szCs w:val="36"/>
        </w:rPr>
        <w:t>民办高职师德师风常态化建设长效机制研究</w:t>
      </w:r>
    </w:p>
    <w:p w14:paraId="040A4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22.</w:t>
      </w:r>
      <w:r>
        <w:rPr>
          <w:rFonts w:hint="eastAsia" w:ascii="仿宋" w:hAnsi="仿宋" w:eastAsia="仿宋" w:cs="仿宋"/>
          <w:sz w:val="28"/>
          <w:szCs w:val="36"/>
        </w:rPr>
        <w:t>民办高职院校内部治理体系优化与行政效能提升研究</w:t>
      </w:r>
    </w:p>
    <w:p w14:paraId="671B2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23.</w:t>
      </w:r>
      <w:r>
        <w:rPr>
          <w:rFonts w:hint="eastAsia" w:ascii="仿宋" w:hAnsi="仿宋" w:eastAsia="仿宋" w:cs="仿宋"/>
          <w:sz w:val="28"/>
          <w:szCs w:val="36"/>
        </w:rPr>
        <w:t>高职院校校园行政后勤服务育人实施路径研究</w:t>
      </w:r>
    </w:p>
    <w:p w14:paraId="17879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24.</w:t>
      </w:r>
      <w:r>
        <w:rPr>
          <w:rFonts w:hint="eastAsia" w:ascii="仿宋" w:hAnsi="仿宋" w:eastAsia="仿宋" w:cs="仿宋"/>
          <w:sz w:val="28"/>
          <w:szCs w:val="36"/>
        </w:rPr>
        <w:t>新时代高职学生宿舍文化育人创新实践研究</w:t>
      </w:r>
    </w:p>
    <w:p w14:paraId="4C2A7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25.</w:t>
      </w:r>
      <w:r>
        <w:rPr>
          <w:rFonts w:hint="eastAsia" w:ascii="仿宋" w:hAnsi="仿宋" w:eastAsia="仿宋" w:cs="仿宋"/>
          <w:sz w:val="28"/>
          <w:szCs w:val="36"/>
        </w:rPr>
        <w:t>资助育人视角下家庭经济困难学生成长赋能实践研究</w:t>
      </w:r>
    </w:p>
    <w:p w14:paraId="4F9B1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26.</w:t>
      </w:r>
      <w:r>
        <w:rPr>
          <w:rFonts w:hint="eastAsia" w:ascii="仿宋" w:hAnsi="仿宋" w:eastAsia="仿宋" w:cs="仿宋"/>
          <w:sz w:val="28"/>
          <w:szCs w:val="36"/>
        </w:rPr>
        <w:t>高职院校校办信息督办闭环管理机制实践研究</w:t>
      </w:r>
    </w:p>
    <w:p w14:paraId="7A7B3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27.</w:t>
      </w:r>
      <w:r>
        <w:rPr>
          <w:rFonts w:hint="eastAsia" w:ascii="仿宋" w:hAnsi="仿宋" w:eastAsia="仿宋" w:cs="仿宋"/>
          <w:sz w:val="28"/>
          <w:szCs w:val="36"/>
        </w:rPr>
        <w:t>高职内部督学结果运用与整改落地长效机制研究</w:t>
      </w:r>
    </w:p>
    <w:p w14:paraId="5F38E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28.</w:t>
      </w:r>
      <w:r>
        <w:rPr>
          <w:rFonts w:hint="eastAsia" w:ascii="仿宋" w:hAnsi="仿宋" w:eastAsia="仿宋" w:cs="仿宋"/>
          <w:sz w:val="28"/>
          <w:szCs w:val="36"/>
        </w:rPr>
        <w:t>民办高职教职工诉求信访化解机制与和谐校园建设研究</w:t>
      </w:r>
    </w:p>
    <w:p w14:paraId="4D422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29.</w:t>
      </w:r>
      <w:r>
        <w:rPr>
          <w:rFonts w:hint="eastAsia" w:ascii="仿宋" w:hAnsi="仿宋" w:eastAsia="仿宋" w:cs="仿宋"/>
          <w:sz w:val="28"/>
          <w:szCs w:val="36"/>
        </w:rPr>
        <w:t>高职继续教育学员学习动力提升的教学干预实践研究</w:t>
      </w:r>
    </w:p>
    <w:p w14:paraId="0D6EF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30.</w:t>
      </w:r>
      <w:r>
        <w:rPr>
          <w:rFonts w:hint="eastAsia" w:ascii="仿宋" w:hAnsi="仿宋" w:eastAsia="仿宋" w:cs="仿宋"/>
          <w:sz w:val="28"/>
          <w:szCs w:val="36"/>
        </w:rPr>
        <w:t>高职项目经费预算精细化管理与风险防控研究</w:t>
      </w:r>
    </w:p>
    <w:p w14:paraId="78F85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31.</w:t>
      </w:r>
      <w:r>
        <w:rPr>
          <w:rFonts w:hint="eastAsia" w:ascii="仿宋" w:hAnsi="仿宋" w:eastAsia="仿宋" w:cs="仿宋"/>
          <w:sz w:val="28"/>
          <w:szCs w:val="36"/>
        </w:rPr>
        <w:t>民办高职教学督导队伍建设与督导结果应用研究</w:t>
      </w:r>
    </w:p>
    <w:p w14:paraId="1A4A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32.</w:t>
      </w:r>
      <w:r>
        <w:rPr>
          <w:rFonts w:hint="eastAsia" w:ascii="仿宋" w:hAnsi="仿宋" w:eastAsia="仿宋" w:cs="仿宋"/>
          <w:sz w:val="28"/>
          <w:szCs w:val="36"/>
        </w:rPr>
        <w:t>高职线上线下混合课堂督导评价标准构建研究</w:t>
      </w:r>
    </w:p>
    <w:p w14:paraId="1CCB2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33.</w:t>
      </w:r>
      <w:r>
        <w:rPr>
          <w:rFonts w:hint="eastAsia" w:ascii="仿宋" w:hAnsi="仿宋" w:eastAsia="仿宋" w:cs="仿宋"/>
          <w:sz w:val="28"/>
          <w:szCs w:val="36"/>
        </w:rPr>
        <w:t>民办高职后勤社会化管理风险防控研究</w:t>
      </w:r>
    </w:p>
    <w:p w14:paraId="20427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34.</w:t>
      </w:r>
      <w:r>
        <w:rPr>
          <w:rFonts w:hint="eastAsia" w:ascii="仿宋" w:hAnsi="仿宋" w:eastAsia="仿宋" w:cs="仿宋"/>
          <w:sz w:val="28"/>
          <w:szCs w:val="36"/>
        </w:rPr>
        <w:t>高职院校校园安全风险预警体系建设研究</w:t>
      </w:r>
    </w:p>
    <w:p w14:paraId="0CE65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35.</w:t>
      </w:r>
      <w:r>
        <w:rPr>
          <w:rFonts w:hint="eastAsia" w:ascii="仿宋" w:hAnsi="仿宋" w:eastAsia="仿宋" w:cs="仿宋"/>
          <w:sz w:val="28"/>
          <w:szCs w:val="36"/>
        </w:rPr>
        <w:t>三全育人背景下高职学风建设长效机制实践探索</w:t>
      </w:r>
    </w:p>
    <w:p w14:paraId="208AB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36.</w:t>
      </w:r>
      <w:r>
        <w:rPr>
          <w:rFonts w:hint="eastAsia" w:ascii="仿宋" w:hAnsi="仿宋" w:eastAsia="仿宋" w:cs="仿宋"/>
          <w:sz w:val="28"/>
          <w:szCs w:val="36"/>
        </w:rPr>
        <w:t>民办高职院校智慧校园建设与数据安全管理研究</w:t>
      </w:r>
    </w:p>
    <w:p w14:paraId="6867F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37.</w:t>
      </w:r>
      <w:r>
        <w:rPr>
          <w:rFonts w:hint="eastAsia" w:ascii="仿宋" w:hAnsi="仿宋" w:eastAsia="仿宋" w:cs="仿宋"/>
          <w:sz w:val="28"/>
          <w:szCs w:val="36"/>
        </w:rPr>
        <w:t>高职教学业务数字化平台建设与信息治理研究</w:t>
      </w:r>
    </w:p>
    <w:p w14:paraId="02E66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38.</w:t>
      </w:r>
      <w:r>
        <w:rPr>
          <w:rFonts w:hint="eastAsia" w:ascii="仿宋" w:hAnsi="仿宋" w:eastAsia="仿宋" w:cs="仿宋"/>
          <w:sz w:val="28"/>
          <w:szCs w:val="36"/>
        </w:rPr>
        <w:t>民办高职院校财务报销规范化管理提质增效研究</w:t>
      </w:r>
    </w:p>
    <w:p w14:paraId="3B8B7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39.</w:t>
      </w:r>
      <w:r>
        <w:rPr>
          <w:rFonts w:hint="eastAsia" w:ascii="仿宋" w:hAnsi="仿宋" w:eastAsia="仿宋" w:cs="仿宋"/>
          <w:sz w:val="28"/>
          <w:szCs w:val="36"/>
        </w:rPr>
        <w:t>民办高校内控体系建设与财务风险防范实践研究</w:t>
      </w:r>
    </w:p>
    <w:p w14:paraId="264AB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40.</w:t>
      </w:r>
      <w:r>
        <w:rPr>
          <w:rFonts w:hint="eastAsia" w:ascii="仿宋" w:hAnsi="仿宋" w:eastAsia="仿宋" w:cs="仿宋"/>
          <w:sz w:val="28"/>
          <w:szCs w:val="36"/>
        </w:rPr>
        <w:t>创新创业教育融入高职就业指导工作的实践路径研究</w:t>
      </w:r>
    </w:p>
    <w:p w14:paraId="589BD1D0">
      <w:pPr>
        <w:spacing w:line="360" w:lineRule="auto"/>
        <w:jc w:val="righ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</w:t>
      </w:r>
    </w:p>
    <w:p w14:paraId="76E0A9C5">
      <w:pPr>
        <w:spacing w:line="360" w:lineRule="auto"/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6E5B199F"/>
    <w:p w14:paraId="4134B1FA"/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B44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B46A8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B46A8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11183"/>
    <w:rsid w:val="1D9C4722"/>
    <w:rsid w:val="7AF1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2026-10-15T09:17:00Z</dcterms:created>
  <dc:creator>虞珊</dc:creator>
  <cp:lastModifiedBy>虞珊</cp:lastModifiedBy>
  <dcterms:modified xsi:type="dcterms:W3CDTF">2026-10-15T09:19:51Z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1646B1355DB4419E8A8CC942F4809A22_13</vt:lpwstr>
  </property>
  <property fmtid="{D5CDD505-2E9C-101B-9397-08002B2CF9AE}" pid="4" name="KSOTemplateDocerSaveRecord">
    <vt:lpwstr>eyJoZGlkIjoiN2ExZTA5ODM3ZDZjYWQ0YTkzOGNkZDU1ZDNlMzU4MWEiLCJ1c2VySWQiOiIxNzc5MDA3NDE2In0=</vt:lpwstr>
  </property>
</Properties>
</file>