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0D6A35" w14:textId="77777777" w:rsidR="00B95E60" w:rsidRDefault="00000000">
      <w:pPr>
        <w:pStyle w:val="a3"/>
        <w:spacing w:before="240" w:line="222" w:lineRule="auto"/>
        <w:ind w:left="44"/>
        <w:rPr>
          <w:color w:val="auto"/>
          <w:lang w:eastAsia="zh-CN"/>
        </w:rPr>
      </w:pPr>
      <w:r>
        <w:rPr>
          <w:color w:val="auto"/>
          <w:spacing w:val="-7"/>
          <w:lang w:eastAsia="zh-CN"/>
        </w:rPr>
        <w:t>附件</w:t>
      </w:r>
      <w:r>
        <w:rPr>
          <w:color w:val="auto"/>
          <w:spacing w:val="-37"/>
          <w:lang w:eastAsia="zh-CN"/>
        </w:rPr>
        <w:t xml:space="preserve"> </w:t>
      </w:r>
      <w:r>
        <w:rPr>
          <w:color w:val="auto"/>
          <w:spacing w:val="-7"/>
          <w:lang w:eastAsia="zh-CN"/>
        </w:rPr>
        <w:t>1：</w:t>
      </w:r>
      <w:r>
        <w:rPr>
          <w:rFonts w:hint="eastAsia"/>
          <w:color w:val="auto"/>
          <w:spacing w:val="-7"/>
          <w:lang w:eastAsia="zh-CN"/>
        </w:rPr>
        <w:t>首批</w:t>
      </w:r>
      <w:r>
        <w:rPr>
          <w:color w:val="auto"/>
          <w:spacing w:val="-7"/>
          <w:lang w:eastAsia="zh-CN"/>
        </w:rPr>
        <w:t>课题清单</w:t>
      </w:r>
    </w:p>
    <w:p w14:paraId="0EB041DB" w14:textId="77777777" w:rsidR="00B95E60" w:rsidRDefault="00B95E60">
      <w:pPr>
        <w:spacing w:line="268" w:lineRule="auto"/>
        <w:rPr>
          <w:lang w:eastAsia="zh-CN"/>
        </w:rPr>
      </w:pPr>
    </w:p>
    <w:p w14:paraId="1ADB36CB" w14:textId="77777777" w:rsidR="00B95E60" w:rsidRDefault="00B95E60">
      <w:pPr>
        <w:spacing w:line="268" w:lineRule="auto"/>
        <w:rPr>
          <w:lang w:eastAsia="zh-CN"/>
        </w:rPr>
      </w:pPr>
    </w:p>
    <w:p w14:paraId="66D1C11E" w14:textId="77777777" w:rsidR="00B95E60" w:rsidRDefault="00B95E60">
      <w:pPr>
        <w:spacing w:line="269" w:lineRule="auto"/>
        <w:rPr>
          <w:lang w:eastAsia="zh-CN"/>
        </w:rPr>
      </w:pPr>
    </w:p>
    <w:p w14:paraId="17EA7EA8" w14:textId="43DB6D4A" w:rsidR="00B95E60" w:rsidRDefault="00000000">
      <w:pPr>
        <w:spacing w:before="150" w:line="213" w:lineRule="auto"/>
        <w:ind w:left="1088"/>
        <w:outlineLvl w:val="0"/>
        <w:rPr>
          <w:rFonts w:ascii="微软雅黑" w:eastAsia="微软雅黑" w:hAnsi="微软雅黑" w:cs="微软雅黑"/>
          <w:sz w:val="35"/>
          <w:szCs w:val="35"/>
          <w:lang w:eastAsia="zh-CN"/>
        </w:rPr>
      </w:pPr>
      <w:r>
        <w:rPr>
          <w:rFonts w:ascii="微软雅黑" w:eastAsia="微软雅黑" w:hAnsi="微软雅黑" w:cs="微软雅黑"/>
          <w:color w:val="333333"/>
          <w:spacing w:val="12"/>
          <w:sz w:val="35"/>
          <w:szCs w:val="35"/>
          <w:lang w:eastAsia="zh-CN"/>
        </w:rPr>
        <w:t>《</w:t>
      </w:r>
      <w:r w:rsidR="00CD2157">
        <w:rPr>
          <w:rFonts w:ascii="微软雅黑" w:eastAsia="微软雅黑" w:hAnsi="微软雅黑" w:cs="微软雅黑" w:hint="eastAsia"/>
          <w:color w:val="333333"/>
          <w:spacing w:val="12"/>
          <w:sz w:val="35"/>
          <w:szCs w:val="35"/>
          <w:lang w:eastAsia="zh-CN"/>
        </w:rPr>
        <w:t>新时代</w:t>
      </w:r>
      <w:r>
        <w:rPr>
          <w:rFonts w:ascii="微软雅黑" w:eastAsia="微软雅黑" w:hAnsi="微软雅黑" w:cs="微软雅黑" w:hint="eastAsia"/>
          <w:color w:val="333333"/>
          <w:spacing w:val="12"/>
          <w:sz w:val="35"/>
          <w:szCs w:val="35"/>
          <w:lang w:eastAsia="zh-CN"/>
        </w:rPr>
        <w:t>创新人才培养研究</w:t>
      </w:r>
      <w:r>
        <w:rPr>
          <w:rFonts w:ascii="微软雅黑" w:eastAsia="微软雅黑" w:hAnsi="微软雅黑" w:cs="微软雅黑"/>
          <w:color w:val="333333"/>
          <w:spacing w:val="12"/>
          <w:sz w:val="35"/>
          <w:szCs w:val="35"/>
          <w:lang w:eastAsia="zh-CN"/>
        </w:rPr>
        <w:t>》</w:t>
      </w:r>
    </w:p>
    <w:p w14:paraId="1A09B5F2" w14:textId="77777777" w:rsidR="00B95E60" w:rsidRDefault="00000000">
      <w:pPr>
        <w:spacing w:before="158" w:line="188" w:lineRule="auto"/>
        <w:jc w:val="center"/>
        <w:outlineLvl w:val="0"/>
        <w:rPr>
          <w:rFonts w:ascii="微软雅黑" w:eastAsia="微软雅黑" w:hAnsi="微软雅黑" w:cs="微软雅黑"/>
          <w:sz w:val="35"/>
          <w:szCs w:val="35"/>
          <w:lang w:eastAsia="zh-CN"/>
        </w:rPr>
      </w:pPr>
      <w:r>
        <w:rPr>
          <w:rFonts w:ascii="微软雅黑" w:eastAsia="微软雅黑" w:hAnsi="微软雅黑" w:cs="微软雅黑" w:hint="eastAsia"/>
          <w:color w:val="333333"/>
          <w:spacing w:val="9"/>
          <w:sz w:val="35"/>
          <w:szCs w:val="35"/>
          <w:lang w:eastAsia="zh-CN"/>
        </w:rPr>
        <w:t>首批</w:t>
      </w:r>
      <w:r>
        <w:rPr>
          <w:rFonts w:ascii="微软雅黑" w:eastAsia="微软雅黑" w:hAnsi="微软雅黑" w:cs="微软雅黑"/>
          <w:color w:val="333333"/>
          <w:spacing w:val="9"/>
          <w:sz w:val="35"/>
          <w:szCs w:val="35"/>
          <w:lang w:eastAsia="zh-CN"/>
        </w:rPr>
        <w:t>课题清单</w:t>
      </w:r>
    </w:p>
    <w:p w14:paraId="0195C043" w14:textId="77777777" w:rsidR="00B95E60" w:rsidRDefault="00B95E60">
      <w:pPr>
        <w:spacing w:line="288" w:lineRule="auto"/>
        <w:rPr>
          <w:lang w:eastAsia="zh-CN"/>
        </w:rPr>
      </w:pPr>
    </w:p>
    <w:p w14:paraId="4393BA78" w14:textId="77777777" w:rsidR="00B95E60" w:rsidRDefault="00B95E60">
      <w:pPr>
        <w:spacing w:line="281" w:lineRule="auto"/>
        <w:rPr>
          <w:rFonts w:ascii="仿宋" w:eastAsia="仿宋" w:hAnsi="仿宋" w:cs="仿宋"/>
          <w:color w:val="auto"/>
          <w:spacing w:val="-4"/>
          <w:sz w:val="28"/>
          <w:szCs w:val="28"/>
          <w:lang w:eastAsia="zh-CN"/>
        </w:rPr>
      </w:pPr>
    </w:p>
    <w:p w14:paraId="156558D3" w14:textId="77777777" w:rsidR="00B95E60" w:rsidRDefault="00000000">
      <w:pPr>
        <w:spacing w:line="281" w:lineRule="auto"/>
        <w:rPr>
          <w:rFonts w:ascii="仿宋" w:eastAsia="仿宋" w:hAnsi="仿宋" w:cs="仿宋"/>
          <w:color w:val="auto"/>
          <w:spacing w:val="-4"/>
          <w:sz w:val="28"/>
          <w:szCs w:val="28"/>
          <w:lang w:eastAsia="zh-CN"/>
        </w:rPr>
      </w:pPr>
      <w:r>
        <w:rPr>
          <w:rFonts w:ascii="仿宋" w:eastAsia="仿宋" w:hAnsi="仿宋" w:cs="仿宋" w:hint="eastAsia"/>
          <w:color w:val="auto"/>
          <w:spacing w:val="-4"/>
          <w:sz w:val="28"/>
          <w:szCs w:val="28"/>
          <w:lang w:eastAsia="zh-CN"/>
        </w:rPr>
        <w:t>一、聚焦“创新人才素养基本维度”方向：</w:t>
      </w:r>
    </w:p>
    <w:p w14:paraId="6C0D5836" w14:textId="77777777" w:rsidR="00B95E60" w:rsidRDefault="00B95E60">
      <w:pPr>
        <w:spacing w:line="281" w:lineRule="auto"/>
        <w:rPr>
          <w:rFonts w:ascii="仿宋" w:eastAsia="仿宋" w:hAnsi="仿宋" w:cs="仿宋"/>
          <w:color w:val="auto"/>
          <w:spacing w:val="-4"/>
          <w:sz w:val="28"/>
          <w:szCs w:val="28"/>
          <w:lang w:eastAsia="zh-CN"/>
        </w:rPr>
      </w:pPr>
    </w:p>
    <w:p w14:paraId="56FE0D59" w14:textId="77777777" w:rsidR="00B95E60" w:rsidRDefault="00000000">
      <w:pPr>
        <w:spacing w:line="281" w:lineRule="auto"/>
        <w:rPr>
          <w:rFonts w:ascii="仿宋" w:eastAsia="仿宋" w:hAnsi="仿宋" w:cs="仿宋"/>
          <w:color w:val="auto"/>
          <w:spacing w:val="-4"/>
          <w:sz w:val="28"/>
          <w:szCs w:val="28"/>
          <w:lang w:eastAsia="zh-CN"/>
        </w:rPr>
      </w:pPr>
      <w:r>
        <w:rPr>
          <w:rFonts w:ascii="仿宋" w:eastAsia="仿宋" w:hAnsi="仿宋" w:cs="仿宋" w:hint="eastAsia"/>
          <w:color w:val="auto"/>
          <w:spacing w:val="-4"/>
          <w:sz w:val="28"/>
          <w:szCs w:val="28"/>
          <w:lang w:eastAsia="zh-CN"/>
        </w:rPr>
        <w:t>核心素养导向下中小学创新人才关键能力指标体系构建研究</w:t>
      </w:r>
    </w:p>
    <w:p w14:paraId="6B52E13A" w14:textId="77777777" w:rsidR="00B95E60" w:rsidRDefault="00B95E60">
      <w:pPr>
        <w:spacing w:line="281" w:lineRule="auto"/>
        <w:rPr>
          <w:rFonts w:ascii="仿宋" w:eastAsia="仿宋" w:hAnsi="仿宋" w:cs="仿宋"/>
          <w:color w:val="auto"/>
          <w:spacing w:val="-4"/>
          <w:sz w:val="28"/>
          <w:szCs w:val="28"/>
          <w:lang w:eastAsia="zh-CN"/>
        </w:rPr>
      </w:pPr>
    </w:p>
    <w:p w14:paraId="65975C5D" w14:textId="77777777" w:rsidR="00B95E60" w:rsidRDefault="00000000">
      <w:pPr>
        <w:spacing w:line="281" w:lineRule="auto"/>
        <w:rPr>
          <w:rFonts w:ascii="仿宋" w:eastAsia="仿宋" w:hAnsi="仿宋" w:cs="仿宋"/>
          <w:color w:val="auto"/>
          <w:spacing w:val="-4"/>
          <w:sz w:val="28"/>
          <w:szCs w:val="28"/>
          <w:lang w:eastAsia="zh-CN"/>
        </w:rPr>
      </w:pPr>
      <w:r>
        <w:rPr>
          <w:rFonts w:ascii="仿宋" w:eastAsia="仿宋" w:hAnsi="仿宋" w:cs="仿宋" w:hint="eastAsia"/>
          <w:color w:val="auto"/>
          <w:spacing w:val="-4"/>
          <w:sz w:val="28"/>
          <w:szCs w:val="28"/>
          <w:lang w:eastAsia="zh-CN"/>
        </w:rPr>
        <w:t>职业院校学生技术技能创新素养的内涵、维度与培养路径研究</w:t>
      </w:r>
      <w:r>
        <w:rPr>
          <w:rFonts w:ascii="仿宋" w:eastAsia="仿宋" w:hAnsi="仿宋" w:cs="仿宋"/>
          <w:color w:val="auto"/>
          <w:spacing w:val="-4"/>
          <w:sz w:val="28"/>
          <w:szCs w:val="28"/>
          <w:lang w:eastAsia="zh-CN"/>
        </w:rPr>
        <w:t xml:space="preserve"> </w:t>
      </w:r>
    </w:p>
    <w:p w14:paraId="7ABF4402" w14:textId="77777777" w:rsidR="00B95E60" w:rsidRDefault="00B95E60">
      <w:pPr>
        <w:spacing w:line="281" w:lineRule="auto"/>
        <w:rPr>
          <w:rFonts w:ascii="仿宋" w:eastAsia="仿宋" w:hAnsi="仿宋" w:cs="仿宋"/>
          <w:color w:val="auto"/>
          <w:spacing w:val="-4"/>
          <w:sz w:val="28"/>
          <w:szCs w:val="28"/>
          <w:lang w:eastAsia="zh-CN"/>
        </w:rPr>
      </w:pPr>
    </w:p>
    <w:p w14:paraId="16A0F3F8" w14:textId="77777777" w:rsidR="00B95E60" w:rsidRDefault="00000000">
      <w:pPr>
        <w:spacing w:line="281" w:lineRule="auto"/>
        <w:rPr>
          <w:rFonts w:ascii="仿宋" w:eastAsia="仿宋" w:hAnsi="仿宋" w:cs="仿宋"/>
          <w:color w:val="auto"/>
          <w:spacing w:val="-4"/>
          <w:sz w:val="28"/>
          <w:szCs w:val="28"/>
          <w:lang w:eastAsia="zh-CN"/>
        </w:rPr>
      </w:pPr>
      <w:r>
        <w:rPr>
          <w:rFonts w:ascii="仿宋" w:eastAsia="仿宋" w:hAnsi="仿宋" w:cs="仿宋" w:hint="eastAsia"/>
          <w:color w:val="auto"/>
          <w:spacing w:val="-4"/>
          <w:sz w:val="28"/>
          <w:szCs w:val="28"/>
          <w:lang w:eastAsia="zh-CN"/>
        </w:rPr>
        <w:t>不同学段（小</w:t>
      </w:r>
      <w:r>
        <w:rPr>
          <w:rFonts w:ascii="仿宋" w:eastAsia="仿宋" w:hAnsi="仿宋" w:cs="仿宋"/>
          <w:color w:val="auto"/>
          <w:spacing w:val="-4"/>
          <w:sz w:val="28"/>
          <w:szCs w:val="28"/>
          <w:lang w:eastAsia="zh-CN"/>
        </w:rPr>
        <w:t>/</w:t>
      </w:r>
      <w:r>
        <w:rPr>
          <w:rFonts w:ascii="仿宋" w:eastAsia="仿宋" w:hAnsi="仿宋" w:cs="仿宋" w:hint="eastAsia"/>
          <w:color w:val="auto"/>
          <w:spacing w:val="-4"/>
          <w:sz w:val="28"/>
          <w:szCs w:val="28"/>
          <w:lang w:eastAsia="zh-CN"/>
        </w:rPr>
        <w:t>初</w:t>
      </w:r>
      <w:r>
        <w:rPr>
          <w:rFonts w:ascii="仿宋" w:eastAsia="仿宋" w:hAnsi="仿宋" w:cs="仿宋"/>
          <w:color w:val="auto"/>
          <w:spacing w:val="-4"/>
          <w:sz w:val="28"/>
          <w:szCs w:val="28"/>
          <w:lang w:eastAsia="zh-CN"/>
        </w:rPr>
        <w:t>/</w:t>
      </w:r>
      <w:r>
        <w:rPr>
          <w:rFonts w:ascii="仿宋" w:eastAsia="仿宋" w:hAnsi="仿宋" w:cs="仿宋" w:hint="eastAsia"/>
          <w:color w:val="auto"/>
          <w:spacing w:val="-4"/>
          <w:sz w:val="28"/>
          <w:szCs w:val="28"/>
          <w:lang w:eastAsia="zh-CN"/>
        </w:rPr>
        <w:t>高</w:t>
      </w:r>
      <w:r>
        <w:rPr>
          <w:rFonts w:ascii="仿宋" w:eastAsia="仿宋" w:hAnsi="仿宋" w:cs="仿宋"/>
          <w:color w:val="auto"/>
          <w:spacing w:val="-4"/>
          <w:sz w:val="28"/>
          <w:szCs w:val="28"/>
          <w:lang w:eastAsia="zh-CN"/>
        </w:rPr>
        <w:t>/</w:t>
      </w:r>
      <w:r>
        <w:rPr>
          <w:rFonts w:ascii="仿宋" w:eastAsia="仿宋" w:hAnsi="仿宋" w:cs="仿宋" w:hint="eastAsia"/>
          <w:color w:val="auto"/>
          <w:spacing w:val="-4"/>
          <w:sz w:val="28"/>
          <w:szCs w:val="28"/>
          <w:lang w:eastAsia="zh-CN"/>
        </w:rPr>
        <w:t>职）学生创新思维特质发展规律与关键影响因素研究</w:t>
      </w:r>
    </w:p>
    <w:p w14:paraId="37BC3282" w14:textId="77777777" w:rsidR="00B95E60" w:rsidRDefault="00B95E60">
      <w:pPr>
        <w:spacing w:line="281" w:lineRule="auto"/>
        <w:rPr>
          <w:rFonts w:ascii="仿宋" w:eastAsia="仿宋" w:hAnsi="仿宋" w:cs="仿宋"/>
          <w:color w:val="auto"/>
          <w:spacing w:val="-4"/>
          <w:sz w:val="28"/>
          <w:szCs w:val="28"/>
          <w:lang w:eastAsia="zh-CN"/>
        </w:rPr>
      </w:pPr>
    </w:p>
    <w:p w14:paraId="49EA6EA8" w14:textId="77777777" w:rsidR="00B95E60" w:rsidRDefault="00000000">
      <w:pPr>
        <w:spacing w:line="281" w:lineRule="auto"/>
        <w:rPr>
          <w:rFonts w:ascii="仿宋" w:eastAsia="仿宋" w:hAnsi="仿宋" w:cs="仿宋"/>
          <w:color w:val="auto"/>
          <w:spacing w:val="-4"/>
          <w:sz w:val="28"/>
          <w:szCs w:val="28"/>
          <w:lang w:eastAsia="zh-CN"/>
        </w:rPr>
      </w:pPr>
      <w:r>
        <w:rPr>
          <w:rFonts w:ascii="仿宋" w:eastAsia="仿宋" w:hAnsi="仿宋" w:cs="仿宋" w:hint="eastAsia"/>
          <w:color w:val="auto"/>
          <w:spacing w:val="-4"/>
          <w:sz w:val="28"/>
          <w:szCs w:val="28"/>
          <w:lang w:eastAsia="zh-CN"/>
        </w:rPr>
        <w:t>创新人格特质在中小学阶段的培养策略与实践研究</w:t>
      </w:r>
      <w:r>
        <w:rPr>
          <w:rFonts w:ascii="仿宋" w:eastAsia="仿宋" w:hAnsi="仿宋" w:cs="仿宋"/>
          <w:color w:val="auto"/>
          <w:spacing w:val="-4"/>
          <w:sz w:val="28"/>
          <w:szCs w:val="28"/>
          <w:lang w:eastAsia="zh-CN"/>
        </w:rPr>
        <w:t xml:space="preserve"> </w:t>
      </w:r>
    </w:p>
    <w:p w14:paraId="41A3FD2C" w14:textId="77777777" w:rsidR="00B95E60" w:rsidRDefault="00B95E60">
      <w:pPr>
        <w:spacing w:line="281" w:lineRule="auto"/>
        <w:rPr>
          <w:rFonts w:ascii="仿宋" w:eastAsia="仿宋" w:hAnsi="仿宋" w:cs="仿宋"/>
          <w:color w:val="auto"/>
          <w:spacing w:val="-4"/>
          <w:sz w:val="28"/>
          <w:szCs w:val="28"/>
          <w:lang w:eastAsia="zh-CN"/>
        </w:rPr>
      </w:pPr>
    </w:p>
    <w:p w14:paraId="1AD7C50C" w14:textId="77777777" w:rsidR="002763E9" w:rsidRDefault="002763E9">
      <w:pPr>
        <w:spacing w:line="281" w:lineRule="auto"/>
        <w:rPr>
          <w:rFonts w:ascii="仿宋" w:eastAsia="仿宋" w:hAnsi="仿宋" w:cs="仿宋"/>
          <w:color w:val="auto"/>
          <w:spacing w:val="-4"/>
          <w:sz w:val="28"/>
          <w:szCs w:val="28"/>
          <w:lang w:eastAsia="zh-CN"/>
        </w:rPr>
      </w:pPr>
    </w:p>
    <w:p w14:paraId="753C0456" w14:textId="1772B4BC" w:rsidR="002763E9" w:rsidRDefault="002763E9">
      <w:pPr>
        <w:spacing w:line="281" w:lineRule="auto"/>
        <w:rPr>
          <w:rFonts w:ascii="仿宋" w:eastAsia="仿宋" w:hAnsi="仿宋" w:cs="仿宋"/>
          <w:color w:val="auto"/>
          <w:spacing w:val="-4"/>
          <w:sz w:val="28"/>
          <w:szCs w:val="28"/>
          <w:lang w:eastAsia="zh-CN"/>
        </w:rPr>
      </w:pPr>
      <w:r>
        <w:rPr>
          <w:rFonts w:ascii="仿宋" w:eastAsia="仿宋" w:hAnsi="仿宋" w:cs="仿宋" w:hint="eastAsia"/>
          <w:color w:val="auto"/>
          <w:spacing w:val="-4"/>
          <w:sz w:val="28"/>
          <w:szCs w:val="28"/>
          <w:lang w:eastAsia="zh-CN"/>
        </w:rPr>
        <w:t>二、聚焦“</w:t>
      </w:r>
      <w:r w:rsidRPr="002763E9">
        <w:rPr>
          <w:rFonts w:ascii="仿宋" w:eastAsia="仿宋" w:hAnsi="仿宋" w:cs="仿宋" w:hint="eastAsia"/>
          <w:color w:val="auto"/>
          <w:spacing w:val="-4"/>
          <w:sz w:val="28"/>
          <w:szCs w:val="28"/>
          <w:lang w:eastAsia="zh-CN"/>
        </w:rPr>
        <w:t>创新人才培养的学校创新实践研究</w:t>
      </w:r>
      <w:r>
        <w:rPr>
          <w:rFonts w:ascii="仿宋" w:eastAsia="仿宋" w:hAnsi="仿宋" w:cs="仿宋" w:hint="eastAsia"/>
          <w:color w:val="auto"/>
          <w:spacing w:val="-4"/>
          <w:sz w:val="28"/>
          <w:szCs w:val="28"/>
          <w:lang w:eastAsia="zh-CN"/>
        </w:rPr>
        <w:t>”方向</w:t>
      </w:r>
    </w:p>
    <w:p w14:paraId="4036F3DF" w14:textId="77777777" w:rsidR="002763E9" w:rsidRDefault="002763E9">
      <w:pPr>
        <w:spacing w:line="281" w:lineRule="auto"/>
        <w:rPr>
          <w:rFonts w:ascii="仿宋" w:eastAsia="仿宋" w:hAnsi="仿宋" w:cs="仿宋"/>
          <w:color w:val="auto"/>
          <w:spacing w:val="-4"/>
          <w:sz w:val="28"/>
          <w:szCs w:val="28"/>
          <w:lang w:eastAsia="zh-CN"/>
        </w:rPr>
      </w:pPr>
    </w:p>
    <w:p w14:paraId="209A9326" w14:textId="0E00F220" w:rsidR="002763E9" w:rsidRDefault="002763E9">
      <w:pPr>
        <w:spacing w:line="281" w:lineRule="auto"/>
        <w:rPr>
          <w:rFonts w:ascii="仿宋" w:eastAsia="仿宋" w:hAnsi="仿宋" w:cs="仿宋"/>
          <w:color w:val="auto"/>
          <w:spacing w:val="-4"/>
          <w:sz w:val="28"/>
          <w:szCs w:val="28"/>
          <w:lang w:eastAsia="zh-CN"/>
        </w:rPr>
      </w:pPr>
      <w:r w:rsidRPr="002763E9">
        <w:rPr>
          <w:rFonts w:ascii="仿宋" w:eastAsia="仿宋" w:hAnsi="仿宋" w:cs="仿宋" w:hint="eastAsia"/>
          <w:color w:val="auto"/>
          <w:spacing w:val="-4"/>
          <w:sz w:val="28"/>
          <w:szCs w:val="28"/>
          <w:lang w:eastAsia="zh-CN"/>
        </w:rPr>
        <w:t>创新素养评价体系的校本化构建与实践研究</w:t>
      </w:r>
    </w:p>
    <w:p w14:paraId="6D27E61F" w14:textId="77777777" w:rsidR="002763E9" w:rsidRDefault="002763E9">
      <w:pPr>
        <w:spacing w:line="281" w:lineRule="auto"/>
        <w:rPr>
          <w:rFonts w:ascii="仿宋" w:eastAsia="仿宋" w:hAnsi="仿宋" w:cs="仿宋"/>
          <w:color w:val="auto"/>
          <w:spacing w:val="-4"/>
          <w:sz w:val="28"/>
          <w:szCs w:val="28"/>
          <w:lang w:eastAsia="zh-CN"/>
        </w:rPr>
      </w:pPr>
    </w:p>
    <w:p w14:paraId="52D3A638" w14:textId="33A9992F" w:rsidR="002763E9" w:rsidRDefault="002763E9">
      <w:pPr>
        <w:spacing w:line="281" w:lineRule="auto"/>
        <w:rPr>
          <w:rFonts w:ascii="仿宋" w:eastAsia="仿宋" w:hAnsi="仿宋" w:cs="仿宋"/>
          <w:color w:val="auto"/>
          <w:spacing w:val="-4"/>
          <w:sz w:val="28"/>
          <w:szCs w:val="28"/>
          <w:lang w:eastAsia="zh-CN"/>
        </w:rPr>
      </w:pPr>
      <w:r w:rsidRPr="002763E9">
        <w:rPr>
          <w:rFonts w:ascii="仿宋" w:eastAsia="仿宋" w:hAnsi="仿宋" w:cs="仿宋" w:hint="eastAsia"/>
          <w:color w:val="auto"/>
          <w:spacing w:val="-4"/>
          <w:sz w:val="28"/>
          <w:szCs w:val="28"/>
          <w:lang w:eastAsia="zh-CN"/>
        </w:rPr>
        <w:t>基于跨学科融合的课程重构与实践路径研究</w:t>
      </w:r>
    </w:p>
    <w:p w14:paraId="4DF90A60" w14:textId="77777777" w:rsidR="002763E9" w:rsidRDefault="002763E9">
      <w:pPr>
        <w:spacing w:line="281" w:lineRule="auto"/>
        <w:rPr>
          <w:rFonts w:ascii="仿宋" w:eastAsia="仿宋" w:hAnsi="仿宋" w:cs="仿宋"/>
          <w:color w:val="auto"/>
          <w:spacing w:val="-4"/>
          <w:sz w:val="28"/>
          <w:szCs w:val="28"/>
          <w:lang w:eastAsia="zh-CN"/>
        </w:rPr>
      </w:pPr>
    </w:p>
    <w:p w14:paraId="4C900595" w14:textId="4C32F60D" w:rsidR="002763E9" w:rsidRDefault="002763E9">
      <w:pPr>
        <w:spacing w:line="281" w:lineRule="auto"/>
        <w:rPr>
          <w:rFonts w:ascii="仿宋" w:eastAsia="仿宋" w:hAnsi="仿宋" w:cs="仿宋"/>
          <w:color w:val="auto"/>
          <w:spacing w:val="-4"/>
          <w:sz w:val="28"/>
          <w:szCs w:val="28"/>
          <w:lang w:eastAsia="zh-CN"/>
        </w:rPr>
      </w:pPr>
      <w:r>
        <w:rPr>
          <w:rFonts w:ascii="仿宋" w:eastAsia="仿宋" w:hAnsi="仿宋" w:cs="仿宋" w:hint="eastAsia"/>
          <w:color w:val="auto"/>
          <w:spacing w:val="-4"/>
          <w:sz w:val="28"/>
          <w:szCs w:val="28"/>
          <w:lang w:eastAsia="zh-CN"/>
        </w:rPr>
        <w:t>指向创新素养发展的学校课程实施方案建设研究</w:t>
      </w:r>
    </w:p>
    <w:p w14:paraId="1285E25D" w14:textId="77777777" w:rsidR="002763E9" w:rsidRDefault="002763E9">
      <w:pPr>
        <w:spacing w:line="281" w:lineRule="auto"/>
        <w:rPr>
          <w:rFonts w:ascii="仿宋" w:eastAsia="仿宋" w:hAnsi="仿宋" w:cs="仿宋"/>
          <w:color w:val="auto"/>
          <w:spacing w:val="-4"/>
          <w:sz w:val="28"/>
          <w:szCs w:val="28"/>
          <w:lang w:eastAsia="zh-CN"/>
        </w:rPr>
      </w:pPr>
    </w:p>
    <w:p w14:paraId="21A3C9AA" w14:textId="77777777" w:rsidR="002763E9" w:rsidRDefault="002763E9">
      <w:pPr>
        <w:spacing w:line="281" w:lineRule="auto"/>
        <w:rPr>
          <w:rFonts w:ascii="仿宋" w:eastAsia="仿宋" w:hAnsi="仿宋" w:cs="仿宋"/>
          <w:color w:val="auto"/>
          <w:spacing w:val="-4"/>
          <w:sz w:val="28"/>
          <w:szCs w:val="28"/>
          <w:lang w:eastAsia="zh-CN"/>
        </w:rPr>
      </w:pPr>
    </w:p>
    <w:p w14:paraId="4B34482A" w14:textId="3A478C87" w:rsidR="00B95E60" w:rsidRDefault="002763E9">
      <w:pPr>
        <w:spacing w:line="281" w:lineRule="auto"/>
        <w:rPr>
          <w:rFonts w:ascii="仿宋" w:eastAsia="仿宋" w:hAnsi="仿宋" w:cs="仿宋"/>
          <w:color w:val="auto"/>
          <w:spacing w:val="-4"/>
          <w:sz w:val="28"/>
          <w:szCs w:val="28"/>
          <w:lang w:eastAsia="zh-CN"/>
        </w:rPr>
      </w:pPr>
      <w:r>
        <w:rPr>
          <w:rFonts w:ascii="仿宋" w:eastAsia="仿宋" w:hAnsi="仿宋" w:cs="仿宋" w:hint="eastAsia"/>
          <w:color w:val="auto"/>
          <w:spacing w:val="-4"/>
          <w:sz w:val="28"/>
          <w:szCs w:val="28"/>
          <w:lang w:eastAsia="zh-CN"/>
        </w:rPr>
        <w:t>三、聚焦“创新课程实践研究”方向：</w:t>
      </w:r>
    </w:p>
    <w:p w14:paraId="2FC16287" w14:textId="77777777" w:rsidR="00B95E60" w:rsidRDefault="00B95E60">
      <w:pPr>
        <w:spacing w:line="281" w:lineRule="auto"/>
        <w:rPr>
          <w:rFonts w:ascii="仿宋" w:eastAsia="仿宋" w:hAnsi="仿宋" w:cs="仿宋"/>
          <w:color w:val="auto"/>
          <w:spacing w:val="-4"/>
          <w:sz w:val="28"/>
          <w:szCs w:val="28"/>
          <w:lang w:eastAsia="zh-CN"/>
        </w:rPr>
      </w:pPr>
    </w:p>
    <w:p w14:paraId="28EDA4C5" w14:textId="77777777" w:rsidR="00B95E60" w:rsidRDefault="00000000">
      <w:pPr>
        <w:spacing w:line="281" w:lineRule="auto"/>
        <w:rPr>
          <w:rFonts w:ascii="仿宋" w:eastAsia="仿宋" w:hAnsi="仿宋" w:cs="仿宋"/>
          <w:color w:val="auto"/>
          <w:spacing w:val="-4"/>
          <w:sz w:val="28"/>
          <w:szCs w:val="28"/>
          <w:lang w:eastAsia="zh-CN"/>
        </w:rPr>
      </w:pPr>
      <w:r>
        <w:rPr>
          <w:rFonts w:ascii="仿宋" w:eastAsia="仿宋" w:hAnsi="仿宋" w:cs="仿宋" w:hint="eastAsia"/>
          <w:color w:val="auto"/>
          <w:spacing w:val="-4"/>
          <w:sz w:val="28"/>
          <w:szCs w:val="28"/>
          <w:lang w:eastAsia="zh-CN"/>
        </w:rPr>
        <w:t>基于项目式学习（</w:t>
      </w:r>
      <w:r>
        <w:rPr>
          <w:rFonts w:ascii="仿宋" w:eastAsia="仿宋" w:hAnsi="仿宋" w:cs="仿宋"/>
          <w:color w:val="auto"/>
          <w:spacing w:val="-4"/>
          <w:sz w:val="28"/>
          <w:szCs w:val="28"/>
          <w:lang w:eastAsia="zh-CN"/>
        </w:rPr>
        <w:t>PBL</w:t>
      </w:r>
      <w:r>
        <w:rPr>
          <w:rFonts w:ascii="仿宋" w:eastAsia="仿宋" w:hAnsi="仿宋" w:cs="仿宋" w:hint="eastAsia"/>
          <w:color w:val="auto"/>
          <w:spacing w:val="-4"/>
          <w:sz w:val="28"/>
          <w:szCs w:val="28"/>
          <w:lang w:eastAsia="zh-CN"/>
        </w:rPr>
        <w:t>）的中小学跨学科创新课程设计与实施效果研究</w:t>
      </w:r>
    </w:p>
    <w:p w14:paraId="3FD6D73C" w14:textId="77777777" w:rsidR="00B95E60" w:rsidRDefault="00B95E60">
      <w:pPr>
        <w:spacing w:line="281" w:lineRule="auto"/>
        <w:rPr>
          <w:rFonts w:ascii="仿宋" w:eastAsia="仿宋" w:hAnsi="仿宋" w:cs="仿宋"/>
          <w:color w:val="auto"/>
          <w:spacing w:val="-4"/>
          <w:sz w:val="28"/>
          <w:szCs w:val="28"/>
          <w:lang w:eastAsia="zh-CN"/>
        </w:rPr>
      </w:pPr>
    </w:p>
    <w:p w14:paraId="300BDF15" w14:textId="77777777" w:rsidR="00B95E60" w:rsidRDefault="00000000">
      <w:pPr>
        <w:spacing w:line="281" w:lineRule="auto"/>
        <w:rPr>
          <w:rFonts w:ascii="仿宋" w:eastAsia="仿宋" w:hAnsi="仿宋" w:cs="仿宋"/>
          <w:color w:val="auto"/>
          <w:spacing w:val="-4"/>
          <w:sz w:val="28"/>
          <w:szCs w:val="28"/>
          <w:lang w:eastAsia="zh-CN"/>
        </w:rPr>
      </w:pPr>
      <w:r>
        <w:rPr>
          <w:rFonts w:ascii="仿宋" w:eastAsia="仿宋" w:hAnsi="仿宋" w:cs="仿宋"/>
          <w:color w:val="auto"/>
          <w:spacing w:val="-4"/>
          <w:sz w:val="28"/>
          <w:szCs w:val="28"/>
          <w:lang w:eastAsia="zh-CN"/>
        </w:rPr>
        <w:t>STEM/STEAM</w:t>
      </w:r>
      <w:r>
        <w:rPr>
          <w:rFonts w:ascii="仿宋" w:eastAsia="仿宋" w:hAnsi="仿宋" w:cs="仿宋" w:hint="eastAsia"/>
          <w:color w:val="auto"/>
          <w:spacing w:val="-4"/>
          <w:sz w:val="28"/>
          <w:szCs w:val="28"/>
          <w:lang w:eastAsia="zh-CN"/>
        </w:rPr>
        <w:t>教育理念下职业院校专业课程创新教学模式探索与实践</w:t>
      </w:r>
    </w:p>
    <w:p w14:paraId="5279EAA4" w14:textId="77777777" w:rsidR="00B95E60" w:rsidRDefault="00B95E60">
      <w:pPr>
        <w:spacing w:line="281" w:lineRule="auto"/>
        <w:rPr>
          <w:rFonts w:ascii="仿宋" w:eastAsia="仿宋" w:hAnsi="仿宋" w:cs="仿宋"/>
          <w:color w:val="auto"/>
          <w:spacing w:val="-4"/>
          <w:sz w:val="28"/>
          <w:szCs w:val="28"/>
          <w:lang w:eastAsia="zh-CN"/>
        </w:rPr>
      </w:pPr>
    </w:p>
    <w:p w14:paraId="2A2B7065" w14:textId="77777777" w:rsidR="00B95E60" w:rsidRDefault="00000000">
      <w:pPr>
        <w:spacing w:line="281" w:lineRule="auto"/>
        <w:rPr>
          <w:rFonts w:ascii="仿宋" w:eastAsia="仿宋" w:hAnsi="仿宋" w:cs="仿宋"/>
          <w:color w:val="auto"/>
          <w:spacing w:val="-4"/>
          <w:sz w:val="28"/>
          <w:szCs w:val="28"/>
          <w:lang w:eastAsia="zh-CN"/>
        </w:rPr>
      </w:pPr>
      <w:r>
        <w:rPr>
          <w:rFonts w:ascii="仿宋" w:eastAsia="仿宋" w:hAnsi="仿宋" w:cs="仿宋" w:hint="eastAsia"/>
          <w:color w:val="auto"/>
          <w:spacing w:val="-4"/>
          <w:sz w:val="28"/>
          <w:szCs w:val="28"/>
          <w:lang w:eastAsia="zh-CN"/>
        </w:rPr>
        <w:t>面向创新能力培养的中小学“创客空间”</w:t>
      </w:r>
      <w:r>
        <w:rPr>
          <w:rFonts w:ascii="仿宋" w:eastAsia="仿宋" w:hAnsi="仿宋" w:cs="仿宋"/>
          <w:color w:val="auto"/>
          <w:spacing w:val="-4"/>
          <w:sz w:val="28"/>
          <w:szCs w:val="28"/>
          <w:lang w:eastAsia="zh-CN"/>
        </w:rPr>
        <w:t>/“</w:t>
      </w:r>
      <w:r>
        <w:rPr>
          <w:rFonts w:ascii="仿宋" w:eastAsia="仿宋" w:hAnsi="仿宋" w:cs="仿宋" w:hint="eastAsia"/>
          <w:color w:val="auto"/>
          <w:spacing w:val="-4"/>
          <w:sz w:val="28"/>
          <w:szCs w:val="28"/>
          <w:lang w:eastAsia="zh-CN"/>
        </w:rPr>
        <w:t>创新实验室”课程资源开发与应用研究</w:t>
      </w:r>
    </w:p>
    <w:p w14:paraId="5F838BDC" w14:textId="77777777" w:rsidR="00B95E60" w:rsidRDefault="00B95E60">
      <w:pPr>
        <w:spacing w:line="281" w:lineRule="auto"/>
        <w:rPr>
          <w:rFonts w:ascii="仿宋" w:eastAsia="仿宋" w:hAnsi="仿宋" w:cs="仿宋"/>
          <w:color w:val="auto"/>
          <w:spacing w:val="-4"/>
          <w:sz w:val="28"/>
          <w:szCs w:val="28"/>
          <w:lang w:eastAsia="zh-CN"/>
        </w:rPr>
      </w:pPr>
    </w:p>
    <w:p w14:paraId="54996777" w14:textId="77777777" w:rsidR="00B95E60" w:rsidRDefault="00000000">
      <w:pPr>
        <w:spacing w:line="281" w:lineRule="auto"/>
        <w:rPr>
          <w:rFonts w:ascii="仿宋" w:eastAsia="仿宋" w:hAnsi="仿宋" w:cs="仿宋"/>
          <w:color w:val="auto"/>
          <w:spacing w:val="-4"/>
          <w:sz w:val="28"/>
          <w:szCs w:val="28"/>
          <w:lang w:eastAsia="zh-CN"/>
        </w:rPr>
      </w:pPr>
      <w:r>
        <w:rPr>
          <w:rFonts w:ascii="仿宋" w:eastAsia="仿宋" w:hAnsi="仿宋" w:cs="仿宋" w:hint="eastAsia"/>
          <w:color w:val="auto"/>
          <w:spacing w:val="-4"/>
          <w:sz w:val="28"/>
          <w:szCs w:val="28"/>
          <w:lang w:eastAsia="zh-CN"/>
        </w:rPr>
        <w:t>利用人工智能（</w:t>
      </w:r>
      <w:r>
        <w:rPr>
          <w:rFonts w:ascii="仿宋" w:eastAsia="仿宋" w:hAnsi="仿宋" w:cs="仿宋"/>
          <w:color w:val="auto"/>
          <w:spacing w:val="-4"/>
          <w:sz w:val="28"/>
          <w:szCs w:val="28"/>
          <w:lang w:eastAsia="zh-CN"/>
        </w:rPr>
        <w:t>AI</w:t>
      </w:r>
      <w:r>
        <w:rPr>
          <w:rFonts w:ascii="仿宋" w:eastAsia="仿宋" w:hAnsi="仿宋" w:cs="仿宋" w:hint="eastAsia"/>
          <w:color w:val="auto"/>
          <w:spacing w:val="-4"/>
          <w:sz w:val="28"/>
          <w:szCs w:val="28"/>
          <w:lang w:eastAsia="zh-CN"/>
        </w:rPr>
        <w:t>）工具赋能中小学创新思维训练的教学策略与案例研究</w:t>
      </w:r>
      <w:r>
        <w:rPr>
          <w:rFonts w:ascii="仿宋" w:eastAsia="仿宋" w:hAnsi="仿宋" w:cs="仿宋"/>
          <w:color w:val="auto"/>
          <w:spacing w:val="-4"/>
          <w:sz w:val="28"/>
          <w:szCs w:val="28"/>
          <w:lang w:eastAsia="zh-CN"/>
        </w:rPr>
        <w:t xml:space="preserve"> </w:t>
      </w:r>
    </w:p>
    <w:p w14:paraId="1C231354" w14:textId="77777777" w:rsidR="00B95E60" w:rsidRDefault="00B95E60">
      <w:pPr>
        <w:spacing w:line="281" w:lineRule="auto"/>
        <w:rPr>
          <w:rFonts w:ascii="仿宋" w:eastAsia="仿宋" w:hAnsi="仿宋" w:cs="仿宋"/>
          <w:color w:val="auto"/>
          <w:spacing w:val="-4"/>
          <w:sz w:val="28"/>
          <w:szCs w:val="28"/>
          <w:lang w:eastAsia="zh-CN"/>
        </w:rPr>
      </w:pPr>
    </w:p>
    <w:p w14:paraId="08A941DB" w14:textId="77777777" w:rsidR="00B95E60" w:rsidRDefault="00000000">
      <w:pPr>
        <w:spacing w:line="281" w:lineRule="auto"/>
        <w:rPr>
          <w:rFonts w:ascii="仿宋" w:eastAsia="仿宋" w:hAnsi="仿宋" w:cs="仿宋"/>
          <w:color w:val="auto"/>
          <w:spacing w:val="-4"/>
          <w:sz w:val="28"/>
          <w:szCs w:val="28"/>
          <w:lang w:eastAsia="zh-CN"/>
        </w:rPr>
      </w:pPr>
      <w:r>
        <w:rPr>
          <w:rFonts w:ascii="仿宋" w:eastAsia="仿宋" w:hAnsi="仿宋" w:cs="仿宋" w:hint="eastAsia"/>
          <w:color w:val="auto"/>
          <w:spacing w:val="-4"/>
          <w:sz w:val="28"/>
          <w:szCs w:val="28"/>
          <w:lang w:eastAsia="zh-CN"/>
        </w:rPr>
        <w:t>中小学劳动教育与创新能力融合培养的课程实践路径研究</w:t>
      </w:r>
      <w:r>
        <w:rPr>
          <w:rFonts w:ascii="仿宋" w:eastAsia="仿宋" w:hAnsi="仿宋" w:cs="仿宋"/>
          <w:color w:val="auto"/>
          <w:spacing w:val="-4"/>
          <w:sz w:val="28"/>
          <w:szCs w:val="28"/>
          <w:lang w:eastAsia="zh-CN"/>
        </w:rPr>
        <w:t xml:space="preserve"> </w:t>
      </w:r>
    </w:p>
    <w:p w14:paraId="5F2E1E2F" w14:textId="77777777" w:rsidR="00B95E60" w:rsidRDefault="00B95E60">
      <w:pPr>
        <w:spacing w:line="281" w:lineRule="auto"/>
        <w:rPr>
          <w:rFonts w:ascii="仿宋" w:eastAsia="仿宋" w:hAnsi="仿宋" w:cs="仿宋"/>
          <w:color w:val="auto"/>
          <w:spacing w:val="-4"/>
          <w:sz w:val="28"/>
          <w:szCs w:val="28"/>
          <w:lang w:eastAsia="zh-CN"/>
        </w:rPr>
      </w:pPr>
    </w:p>
    <w:p w14:paraId="0748CA2B" w14:textId="5C56B17C" w:rsidR="00B95E60" w:rsidRDefault="002763E9">
      <w:pPr>
        <w:spacing w:line="281" w:lineRule="auto"/>
        <w:rPr>
          <w:rFonts w:ascii="仿宋" w:eastAsia="仿宋" w:hAnsi="仿宋" w:cs="仿宋"/>
          <w:color w:val="auto"/>
          <w:spacing w:val="-4"/>
          <w:sz w:val="28"/>
          <w:szCs w:val="28"/>
          <w:lang w:eastAsia="zh-CN"/>
        </w:rPr>
      </w:pPr>
      <w:r>
        <w:rPr>
          <w:rFonts w:ascii="仿宋" w:eastAsia="仿宋" w:hAnsi="仿宋" w:cs="仿宋" w:hint="eastAsia"/>
          <w:color w:val="auto"/>
          <w:spacing w:val="-4"/>
          <w:sz w:val="28"/>
          <w:szCs w:val="28"/>
          <w:lang w:eastAsia="zh-CN"/>
        </w:rPr>
        <w:t>四、聚焦“创新人才的评价设计”方向：</w:t>
      </w:r>
    </w:p>
    <w:p w14:paraId="0E8085FA" w14:textId="77777777" w:rsidR="00B95E60" w:rsidRDefault="00B95E60">
      <w:pPr>
        <w:spacing w:line="281" w:lineRule="auto"/>
        <w:rPr>
          <w:rFonts w:ascii="仿宋" w:eastAsia="仿宋" w:hAnsi="仿宋" w:cs="仿宋"/>
          <w:color w:val="auto"/>
          <w:spacing w:val="-4"/>
          <w:sz w:val="28"/>
          <w:szCs w:val="28"/>
          <w:lang w:eastAsia="zh-CN"/>
        </w:rPr>
      </w:pPr>
    </w:p>
    <w:p w14:paraId="73A07DB1" w14:textId="77777777" w:rsidR="00B95E60" w:rsidRDefault="00000000">
      <w:pPr>
        <w:spacing w:line="281" w:lineRule="auto"/>
        <w:rPr>
          <w:rFonts w:ascii="仿宋" w:eastAsia="仿宋" w:hAnsi="仿宋" w:cs="仿宋"/>
          <w:color w:val="auto"/>
          <w:spacing w:val="-4"/>
          <w:sz w:val="28"/>
          <w:szCs w:val="28"/>
          <w:lang w:eastAsia="zh-CN"/>
        </w:rPr>
      </w:pPr>
      <w:r>
        <w:rPr>
          <w:rFonts w:ascii="仿宋" w:eastAsia="仿宋" w:hAnsi="仿宋" w:cs="仿宋" w:hint="eastAsia"/>
          <w:color w:val="auto"/>
          <w:spacing w:val="-4"/>
          <w:sz w:val="28"/>
          <w:szCs w:val="28"/>
          <w:lang w:eastAsia="zh-CN"/>
        </w:rPr>
        <w:t>核心素养背景下中小学生创新过程性评价工具开发与应用研究</w:t>
      </w:r>
    </w:p>
    <w:p w14:paraId="6F02E024" w14:textId="77777777" w:rsidR="00B95E60" w:rsidRDefault="00B95E60">
      <w:pPr>
        <w:spacing w:line="281" w:lineRule="auto"/>
        <w:rPr>
          <w:rFonts w:ascii="仿宋" w:eastAsia="仿宋" w:hAnsi="仿宋" w:cs="仿宋"/>
          <w:color w:val="auto"/>
          <w:spacing w:val="-4"/>
          <w:sz w:val="28"/>
          <w:szCs w:val="28"/>
          <w:lang w:eastAsia="zh-CN"/>
        </w:rPr>
      </w:pPr>
    </w:p>
    <w:p w14:paraId="5C5DB40C" w14:textId="77777777" w:rsidR="00B95E60" w:rsidRDefault="00000000">
      <w:pPr>
        <w:spacing w:line="281" w:lineRule="auto"/>
        <w:rPr>
          <w:rFonts w:ascii="仿宋" w:eastAsia="仿宋" w:hAnsi="仿宋" w:cs="仿宋"/>
          <w:color w:val="auto"/>
          <w:spacing w:val="-4"/>
          <w:sz w:val="28"/>
          <w:szCs w:val="28"/>
          <w:lang w:eastAsia="zh-CN"/>
        </w:rPr>
      </w:pPr>
      <w:r>
        <w:rPr>
          <w:rFonts w:ascii="仿宋" w:eastAsia="仿宋" w:hAnsi="仿宋" w:cs="仿宋" w:hint="eastAsia"/>
          <w:color w:val="auto"/>
          <w:spacing w:val="-4"/>
          <w:sz w:val="28"/>
          <w:szCs w:val="28"/>
          <w:lang w:eastAsia="zh-CN"/>
        </w:rPr>
        <w:t>职业院校学生技术技能创新成果多元评价指标体系构建研究</w:t>
      </w:r>
      <w:r>
        <w:rPr>
          <w:rFonts w:ascii="仿宋" w:eastAsia="仿宋" w:hAnsi="仿宋" w:cs="仿宋"/>
          <w:color w:val="auto"/>
          <w:spacing w:val="-4"/>
          <w:sz w:val="28"/>
          <w:szCs w:val="28"/>
          <w:lang w:eastAsia="zh-CN"/>
        </w:rPr>
        <w:t xml:space="preserve"> </w:t>
      </w:r>
    </w:p>
    <w:p w14:paraId="11D10AA7" w14:textId="77777777" w:rsidR="00B95E60" w:rsidRDefault="00B95E60">
      <w:pPr>
        <w:spacing w:line="281" w:lineRule="auto"/>
        <w:rPr>
          <w:rFonts w:ascii="仿宋" w:eastAsia="仿宋" w:hAnsi="仿宋" w:cs="仿宋"/>
          <w:color w:val="auto"/>
          <w:spacing w:val="-4"/>
          <w:sz w:val="28"/>
          <w:szCs w:val="28"/>
          <w:lang w:eastAsia="zh-CN"/>
        </w:rPr>
      </w:pPr>
    </w:p>
    <w:p w14:paraId="1B92576D" w14:textId="77777777" w:rsidR="00B95E60" w:rsidRDefault="00000000">
      <w:pPr>
        <w:spacing w:line="281" w:lineRule="auto"/>
        <w:rPr>
          <w:rFonts w:ascii="仿宋" w:eastAsia="仿宋" w:hAnsi="仿宋" w:cs="仿宋"/>
          <w:color w:val="auto"/>
          <w:spacing w:val="-4"/>
          <w:sz w:val="28"/>
          <w:szCs w:val="28"/>
          <w:lang w:eastAsia="zh-CN"/>
        </w:rPr>
      </w:pPr>
      <w:r>
        <w:rPr>
          <w:rFonts w:ascii="仿宋" w:eastAsia="仿宋" w:hAnsi="仿宋" w:cs="仿宋" w:hint="eastAsia"/>
          <w:color w:val="auto"/>
          <w:spacing w:val="-4"/>
          <w:sz w:val="28"/>
          <w:szCs w:val="28"/>
          <w:lang w:eastAsia="zh-CN"/>
        </w:rPr>
        <w:t>基于真实情境的中小学创新项目表现性评价设计与实践研究</w:t>
      </w:r>
    </w:p>
    <w:p w14:paraId="5830B142" w14:textId="77777777" w:rsidR="00B95E60" w:rsidRDefault="00B95E60">
      <w:pPr>
        <w:spacing w:line="281" w:lineRule="auto"/>
        <w:rPr>
          <w:rFonts w:ascii="仿宋" w:eastAsia="仿宋" w:hAnsi="仿宋" w:cs="仿宋"/>
          <w:color w:val="auto"/>
          <w:spacing w:val="-4"/>
          <w:sz w:val="28"/>
          <w:szCs w:val="28"/>
          <w:lang w:eastAsia="zh-CN"/>
        </w:rPr>
      </w:pPr>
    </w:p>
    <w:p w14:paraId="5F0D27D0" w14:textId="77777777" w:rsidR="00B95E60" w:rsidRDefault="00000000">
      <w:pPr>
        <w:spacing w:line="281" w:lineRule="auto"/>
        <w:rPr>
          <w:rFonts w:ascii="仿宋" w:eastAsia="仿宋" w:hAnsi="仿宋" w:cs="仿宋"/>
          <w:color w:val="auto"/>
          <w:spacing w:val="-4"/>
          <w:sz w:val="28"/>
          <w:szCs w:val="28"/>
          <w:lang w:eastAsia="zh-CN"/>
        </w:rPr>
      </w:pPr>
      <w:r>
        <w:rPr>
          <w:rFonts w:ascii="仿宋" w:eastAsia="仿宋" w:hAnsi="仿宋" w:cs="仿宋" w:hint="eastAsia"/>
          <w:color w:val="auto"/>
          <w:spacing w:val="-4"/>
          <w:sz w:val="28"/>
          <w:szCs w:val="28"/>
          <w:lang w:eastAsia="zh-CN"/>
        </w:rPr>
        <w:t>创新素养评价中教师观察与记录的有效性提升策略研究</w:t>
      </w:r>
    </w:p>
    <w:p w14:paraId="16BD338D" w14:textId="77777777" w:rsidR="00B95E60" w:rsidRDefault="00B95E60">
      <w:pPr>
        <w:spacing w:line="281" w:lineRule="auto"/>
        <w:rPr>
          <w:rFonts w:ascii="仿宋" w:eastAsia="仿宋" w:hAnsi="仿宋" w:cs="仿宋"/>
          <w:color w:val="auto"/>
          <w:spacing w:val="-4"/>
          <w:sz w:val="28"/>
          <w:szCs w:val="28"/>
          <w:lang w:eastAsia="zh-CN"/>
        </w:rPr>
      </w:pPr>
    </w:p>
    <w:p w14:paraId="736F6BA8" w14:textId="77777777" w:rsidR="00B95E60" w:rsidRDefault="00000000">
      <w:pPr>
        <w:spacing w:line="281" w:lineRule="auto"/>
        <w:rPr>
          <w:rFonts w:ascii="仿宋" w:eastAsia="仿宋" w:hAnsi="仿宋" w:cs="仿宋"/>
          <w:color w:val="auto"/>
          <w:spacing w:val="-4"/>
          <w:sz w:val="28"/>
          <w:szCs w:val="28"/>
          <w:lang w:eastAsia="zh-CN"/>
        </w:rPr>
      </w:pPr>
      <w:r>
        <w:rPr>
          <w:rFonts w:ascii="仿宋" w:eastAsia="仿宋" w:hAnsi="仿宋" w:cs="仿宋" w:hint="eastAsia"/>
          <w:color w:val="auto"/>
          <w:spacing w:val="-4"/>
          <w:sz w:val="28"/>
          <w:szCs w:val="28"/>
          <w:lang w:eastAsia="zh-CN"/>
        </w:rPr>
        <w:t>利用教育大数据追踪与分析学生创新潜能及发展轨迹的探索研究</w:t>
      </w:r>
    </w:p>
    <w:p w14:paraId="1481F828" w14:textId="77777777" w:rsidR="00B95E60" w:rsidRDefault="00B95E60">
      <w:pPr>
        <w:spacing w:line="281" w:lineRule="auto"/>
        <w:rPr>
          <w:rFonts w:ascii="仿宋" w:eastAsia="仿宋" w:hAnsi="仿宋" w:cs="仿宋"/>
          <w:color w:val="auto"/>
          <w:spacing w:val="-4"/>
          <w:sz w:val="28"/>
          <w:szCs w:val="28"/>
          <w:lang w:eastAsia="zh-CN"/>
        </w:rPr>
      </w:pPr>
    </w:p>
    <w:p w14:paraId="5919CE34" w14:textId="7270ED73" w:rsidR="00B95E60" w:rsidRDefault="002763E9">
      <w:pPr>
        <w:spacing w:line="281" w:lineRule="auto"/>
        <w:rPr>
          <w:rFonts w:ascii="仿宋" w:eastAsia="仿宋" w:hAnsi="仿宋" w:cs="仿宋"/>
          <w:color w:val="auto"/>
          <w:spacing w:val="-4"/>
          <w:sz w:val="28"/>
          <w:szCs w:val="28"/>
          <w:lang w:eastAsia="zh-CN"/>
        </w:rPr>
      </w:pPr>
      <w:r>
        <w:rPr>
          <w:rFonts w:ascii="仿宋" w:eastAsia="仿宋" w:hAnsi="仿宋" w:cs="仿宋" w:hint="eastAsia"/>
          <w:color w:val="auto"/>
          <w:spacing w:val="-4"/>
          <w:sz w:val="28"/>
          <w:szCs w:val="28"/>
          <w:lang w:eastAsia="zh-CN"/>
        </w:rPr>
        <w:t>五、聚焦“国际比较研究”方向：</w:t>
      </w:r>
    </w:p>
    <w:p w14:paraId="4E087928" w14:textId="77777777" w:rsidR="00B95E60" w:rsidRDefault="00B95E60">
      <w:pPr>
        <w:spacing w:line="281" w:lineRule="auto"/>
        <w:rPr>
          <w:rFonts w:ascii="仿宋" w:eastAsia="仿宋" w:hAnsi="仿宋" w:cs="仿宋"/>
          <w:color w:val="auto"/>
          <w:spacing w:val="-4"/>
          <w:sz w:val="28"/>
          <w:szCs w:val="28"/>
          <w:lang w:eastAsia="zh-CN"/>
        </w:rPr>
      </w:pPr>
    </w:p>
    <w:p w14:paraId="361CCC52" w14:textId="77777777" w:rsidR="00B95E60" w:rsidRDefault="00000000">
      <w:pPr>
        <w:spacing w:line="281" w:lineRule="auto"/>
        <w:rPr>
          <w:rFonts w:ascii="仿宋" w:eastAsia="仿宋" w:hAnsi="仿宋" w:cs="仿宋"/>
          <w:color w:val="auto"/>
          <w:spacing w:val="-4"/>
          <w:sz w:val="28"/>
          <w:szCs w:val="28"/>
          <w:lang w:eastAsia="zh-CN"/>
        </w:rPr>
      </w:pPr>
      <w:r>
        <w:rPr>
          <w:rFonts w:ascii="仿宋" w:eastAsia="仿宋" w:hAnsi="仿宋" w:cs="仿宋" w:hint="eastAsia"/>
          <w:color w:val="auto"/>
          <w:spacing w:val="-4"/>
          <w:sz w:val="28"/>
          <w:szCs w:val="28"/>
          <w:lang w:eastAsia="zh-CN"/>
        </w:rPr>
        <w:t>国际视野下拔尖创新人才早期识别与培养机制比较研究及本土启示</w:t>
      </w:r>
      <w:r>
        <w:rPr>
          <w:rFonts w:ascii="仿宋" w:eastAsia="仿宋" w:hAnsi="仿宋" w:cs="仿宋"/>
          <w:color w:val="auto"/>
          <w:spacing w:val="-4"/>
          <w:sz w:val="28"/>
          <w:szCs w:val="28"/>
          <w:lang w:eastAsia="zh-CN"/>
        </w:rPr>
        <w:t xml:space="preserve"> </w:t>
      </w:r>
    </w:p>
    <w:p w14:paraId="09D748FF" w14:textId="77777777" w:rsidR="00B95E60" w:rsidRDefault="00B95E60">
      <w:pPr>
        <w:spacing w:line="281" w:lineRule="auto"/>
        <w:rPr>
          <w:rFonts w:ascii="仿宋" w:eastAsia="仿宋" w:hAnsi="仿宋" w:cs="仿宋"/>
          <w:color w:val="auto"/>
          <w:spacing w:val="-4"/>
          <w:sz w:val="28"/>
          <w:szCs w:val="28"/>
          <w:lang w:eastAsia="zh-CN"/>
        </w:rPr>
      </w:pPr>
    </w:p>
    <w:p w14:paraId="231824FF" w14:textId="77777777" w:rsidR="00B95E60" w:rsidRDefault="00000000">
      <w:pPr>
        <w:spacing w:line="281" w:lineRule="auto"/>
        <w:rPr>
          <w:rFonts w:ascii="仿宋" w:eastAsia="仿宋" w:hAnsi="仿宋" w:cs="仿宋"/>
          <w:color w:val="auto"/>
          <w:spacing w:val="-4"/>
          <w:sz w:val="28"/>
          <w:szCs w:val="28"/>
          <w:lang w:eastAsia="zh-CN"/>
        </w:rPr>
      </w:pPr>
      <w:r>
        <w:rPr>
          <w:rFonts w:ascii="仿宋" w:eastAsia="仿宋" w:hAnsi="仿宋" w:cs="仿宋" w:hint="eastAsia"/>
          <w:color w:val="auto"/>
          <w:spacing w:val="-4"/>
          <w:sz w:val="28"/>
          <w:szCs w:val="28"/>
          <w:lang w:eastAsia="zh-CN"/>
        </w:rPr>
        <w:t>典型国家（如芬兰、新加坡、德国）中小学创新课程模式比较分析与本土化借鉴研究</w:t>
      </w:r>
      <w:r>
        <w:rPr>
          <w:rFonts w:ascii="仿宋" w:eastAsia="仿宋" w:hAnsi="仿宋" w:cs="仿宋"/>
          <w:color w:val="auto"/>
          <w:spacing w:val="-4"/>
          <w:sz w:val="28"/>
          <w:szCs w:val="28"/>
          <w:lang w:eastAsia="zh-CN"/>
        </w:rPr>
        <w:t xml:space="preserve"> </w:t>
      </w:r>
    </w:p>
    <w:p w14:paraId="5CD23156" w14:textId="77777777" w:rsidR="00B95E60" w:rsidRDefault="00B95E60">
      <w:pPr>
        <w:spacing w:line="281" w:lineRule="auto"/>
        <w:rPr>
          <w:rFonts w:ascii="仿宋" w:eastAsia="仿宋" w:hAnsi="仿宋" w:cs="仿宋"/>
          <w:color w:val="auto"/>
          <w:spacing w:val="-4"/>
          <w:sz w:val="28"/>
          <w:szCs w:val="28"/>
          <w:lang w:eastAsia="zh-CN"/>
        </w:rPr>
      </w:pPr>
    </w:p>
    <w:p w14:paraId="06BBA43C" w14:textId="77777777" w:rsidR="00B95E60" w:rsidRDefault="00000000">
      <w:pPr>
        <w:spacing w:line="281" w:lineRule="auto"/>
        <w:rPr>
          <w:rFonts w:ascii="仿宋" w:eastAsia="仿宋" w:hAnsi="仿宋" w:cs="仿宋"/>
          <w:color w:val="auto"/>
          <w:spacing w:val="-4"/>
          <w:sz w:val="28"/>
          <w:szCs w:val="28"/>
          <w:lang w:eastAsia="zh-CN"/>
        </w:rPr>
      </w:pPr>
      <w:r>
        <w:rPr>
          <w:rFonts w:ascii="仿宋" w:eastAsia="仿宋" w:hAnsi="仿宋" w:cs="仿宋" w:hint="eastAsia"/>
          <w:color w:val="auto"/>
          <w:spacing w:val="-4"/>
          <w:sz w:val="28"/>
          <w:szCs w:val="28"/>
          <w:lang w:eastAsia="zh-CN"/>
        </w:rPr>
        <w:t>国际组织（如</w:t>
      </w:r>
      <w:r>
        <w:rPr>
          <w:rFonts w:ascii="仿宋" w:eastAsia="仿宋" w:hAnsi="仿宋" w:cs="仿宋"/>
          <w:color w:val="auto"/>
          <w:spacing w:val="-4"/>
          <w:sz w:val="28"/>
          <w:szCs w:val="28"/>
          <w:lang w:eastAsia="zh-CN"/>
        </w:rPr>
        <w:t>OECD</w:t>
      </w:r>
      <w:r>
        <w:rPr>
          <w:rFonts w:ascii="仿宋" w:eastAsia="仿宋" w:hAnsi="仿宋" w:cs="仿宋" w:hint="eastAsia"/>
          <w:color w:val="auto"/>
          <w:spacing w:val="-4"/>
          <w:sz w:val="28"/>
          <w:szCs w:val="28"/>
          <w:lang w:eastAsia="zh-CN"/>
        </w:rPr>
        <w:t>、</w:t>
      </w:r>
      <w:r>
        <w:rPr>
          <w:rFonts w:ascii="仿宋" w:eastAsia="仿宋" w:hAnsi="仿宋" w:cs="仿宋"/>
          <w:color w:val="auto"/>
          <w:spacing w:val="-4"/>
          <w:sz w:val="28"/>
          <w:szCs w:val="28"/>
          <w:lang w:eastAsia="zh-CN"/>
        </w:rPr>
        <w:t>UNESCO</w:t>
      </w:r>
      <w:r>
        <w:rPr>
          <w:rFonts w:ascii="仿宋" w:eastAsia="仿宋" w:hAnsi="仿宋" w:cs="仿宋" w:hint="eastAsia"/>
          <w:color w:val="auto"/>
          <w:spacing w:val="-4"/>
          <w:sz w:val="28"/>
          <w:szCs w:val="28"/>
          <w:lang w:eastAsia="zh-CN"/>
        </w:rPr>
        <w:t>）创新素养框架比较及其对我国评价体系构建的启示研究</w:t>
      </w:r>
    </w:p>
    <w:p w14:paraId="67984C2A" w14:textId="77777777" w:rsidR="00B95E60" w:rsidRDefault="00B95E60">
      <w:pPr>
        <w:spacing w:line="281" w:lineRule="auto"/>
        <w:rPr>
          <w:rFonts w:ascii="仿宋" w:eastAsia="仿宋" w:hAnsi="仿宋" w:cs="仿宋"/>
          <w:color w:val="auto"/>
          <w:spacing w:val="-4"/>
          <w:sz w:val="28"/>
          <w:szCs w:val="28"/>
          <w:lang w:eastAsia="zh-CN"/>
        </w:rPr>
      </w:pPr>
    </w:p>
    <w:p w14:paraId="58AED434" w14:textId="3C18CB3C" w:rsidR="00B95E60" w:rsidRDefault="002763E9">
      <w:pPr>
        <w:spacing w:line="281" w:lineRule="auto"/>
        <w:rPr>
          <w:rFonts w:ascii="仿宋" w:eastAsia="仿宋" w:hAnsi="仿宋" w:cs="仿宋"/>
          <w:color w:val="auto"/>
          <w:spacing w:val="-4"/>
          <w:sz w:val="28"/>
          <w:szCs w:val="28"/>
          <w:lang w:eastAsia="zh-CN"/>
        </w:rPr>
      </w:pPr>
      <w:r>
        <w:rPr>
          <w:rFonts w:ascii="仿宋" w:eastAsia="仿宋" w:hAnsi="仿宋" w:cs="仿宋" w:hint="eastAsia"/>
          <w:color w:val="auto"/>
          <w:spacing w:val="-4"/>
          <w:sz w:val="28"/>
          <w:szCs w:val="28"/>
          <w:lang w:eastAsia="zh-CN"/>
        </w:rPr>
        <w:lastRenderedPageBreak/>
        <w:t>六、聚焦“创新人才培养协同机制研究”方向：</w:t>
      </w:r>
    </w:p>
    <w:p w14:paraId="460FACC7" w14:textId="77777777" w:rsidR="00B95E60" w:rsidRDefault="00B95E60">
      <w:pPr>
        <w:spacing w:line="281" w:lineRule="auto"/>
        <w:rPr>
          <w:rFonts w:ascii="仿宋" w:eastAsia="仿宋" w:hAnsi="仿宋" w:cs="仿宋"/>
          <w:color w:val="auto"/>
          <w:spacing w:val="-4"/>
          <w:sz w:val="28"/>
          <w:szCs w:val="28"/>
          <w:lang w:eastAsia="zh-CN"/>
        </w:rPr>
      </w:pPr>
    </w:p>
    <w:p w14:paraId="6264189F" w14:textId="77777777" w:rsidR="00B95E60" w:rsidRDefault="00000000">
      <w:pPr>
        <w:spacing w:line="281" w:lineRule="auto"/>
        <w:rPr>
          <w:rFonts w:ascii="仿宋" w:eastAsia="仿宋" w:hAnsi="仿宋" w:cs="仿宋"/>
          <w:color w:val="auto"/>
          <w:spacing w:val="-4"/>
          <w:sz w:val="28"/>
          <w:szCs w:val="28"/>
          <w:lang w:eastAsia="zh-CN"/>
        </w:rPr>
      </w:pPr>
      <w:r>
        <w:rPr>
          <w:rFonts w:ascii="仿宋" w:eastAsia="仿宋" w:hAnsi="仿宋" w:cs="仿宋" w:hint="eastAsia"/>
          <w:color w:val="auto"/>
          <w:spacing w:val="-4"/>
          <w:sz w:val="28"/>
          <w:szCs w:val="28"/>
          <w:lang w:eastAsia="zh-CN"/>
        </w:rPr>
        <w:t>“校</w:t>
      </w:r>
      <w:r>
        <w:rPr>
          <w:rFonts w:ascii="仿宋" w:eastAsia="仿宋" w:hAnsi="仿宋" w:cs="仿宋"/>
          <w:color w:val="auto"/>
          <w:spacing w:val="-4"/>
          <w:sz w:val="28"/>
          <w:szCs w:val="28"/>
          <w:lang w:eastAsia="zh-CN"/>
        </w:rPr>
        <w:t>-</w:t>
      </w:r>
      <w:r>
        <w:rPr>
          <w:rFonts w:ascii="仿宋" w:eastAsia="仿宋" w:hAnsi="仿宋" w:cs="仿宋" w:hint="eastAsia"/>
          <w:color w:val="auto"/>
          <w:spacing w:val="-4"/>
          <w:sz w:val="28"/>
          <w:szCs w:val="28"/>
          <w:lang w:eastAsia="zh-CN"/>
        </w:rPr>
        <w:t>企</w:t>
      </w:r>
      <w:r>
        <w:rPr>
          <w:rFonts w:ascii="仿宋" w:eastAsia="仿宋" w:hAnsi="仿宋" w:cs="仿宋"/>
          <w:color w:val="auto"/>
          <w:spacing w:val="-4"/>
          <w:sz w:val="28"/>
          <w:szCs w:val="28"/>
          <w:lang w:eastAsia="zh-CN"/>
        </w:rPr>
        <w:t>-</w:t>
      </w:r>
      <w:r>
        <w:rPr>
          <w:rFonts w:ascii="仿宋" w:eastAsia="仿宋" w:hAnsi="仿宋" w:cs="仿宋" w:hint="eastAsia"/>
          <w:color w:val="auto"/>
          <w:spacing w:val="-4"/>
          <w:sz w:val="28"/>
          <w:szCs w:val="28"/>
          <w:lang w:eastAsia="zh-CN"/>
        </w:rPr>
        <w:t>研”协同推进职业院校创新型技术技能人才培养的机制与模式研究</w:t>
      </w:r>
      <w:r>
        <w:rPr>
          <w:rFonts w:ascii="仿宋" w:eastAsia="仿宋" w:hAnsi="仿宋" w:cs="仿宋"/>
          <w:color w:val="auto"/>
          <w:spacing w:val="-4"/>
          <w:sz w:val="28"/>
          <w:szCs w:val="28"/>
          <w:lang w:eastAsia="zh-CN"/>
        </w:rPr>
        <w:t xml:space="preserve"> </w:t>
      </w:r>
    </w:p>
    <w:p w14:paraId="35116CCB" w14:textId="77777777" w:rsidR="00B95E60" w:rsidRDefault="00B95E60">
      <w:pPr>
        <w:spacing w:line="281" w:lineRule="auto"/>
        <w:rPr>
          <w:rFonts w:ascii="仿宋" w:eastAsia="仿宋" w:hAnsi="仿宋" w:cs="仿宋"/>
          <w:color w:val="auto"/>
          <w:spacing w:val="-4"/>
          <w:sz w:val="28"/>
          <w:szCs w:val="28"/>
          <w:lang w:eastAsia="zh-CN"/>
        </w:rPr>
      </w:pPr>
    </w:p>
    <w:p w14:paraId="78878A33" w14:textId="77777777" w:rsidR="00B95E60" w:rsidRDefault="00000000">
      <w:pPr>
        <w:spacing w:line="281" w:lineRule="auto"/>
        <w:rPr>
          <w:rFonts w:ascii="仿宋" w:eastAsia="仿宋" w:hAnsi="仿宋" w:cs="仿宋"/>
          <w:color w:val="auto"/>
          <w:spacing w:val="-4"/>
          <w:sz w:val="28"/>
          <w:szCs w:val="28"/>
          <w:lang w:eastAsia="zh-CN"/>
        </w:rPr>
      </w:pPr>
      <w:r>
        <w:rPr>
          <w:rFonts w:ascii="仿宋" w:eastAsia="仿宋" w:hAnsi="仿宋" w:cs="仿宋" w:hint="eastAsia"/>
          <w:color w:val="auto"/>
          <w:spacing w:val="-4"/>
          <w:sz w:val="28"/>
          <w:szCs w:val="28"/>
          <w:lang w:eastAsia="zh-CN"/>
        </w:rPr>
        <w:t>中小学利用社会资源（科技馆、高校、企业）开展创新教育的协同模式与实践探索研究</w:t>
      </w:r>
    </w:p>
    <w:p w14:paraId="02CDBA4C" w14:textId="77777777" w:rsidR="00B95E60" w:rsidRDefault="00B95E60">
      <w:pPr>
        <w:spacing w:line="281" w:lineRule="auto"/>
        <w:rPr>
          <w:rFonts w:ascii="仿宋" w:eastAsia="仿宋" w:hAnsi="仿宋" w:cs="仿宋"/>
          <w:color w:val="auto"/>
          <w:spacing w:val="-4"/>
          <w:sz w:val="28"/>
          <w:szCs w:val="28"/>
          <w:lang w:eastAsia="zh-CN"/>
        </w:rPr>
      </w:pPr>
    </w:p>
    <w:p w14:paraId="29709B26" w14:textId="77777777" w:rsidR="00B95E60" w:rsidRDefault="00000000">
      <w:pPr>
        <w:spacing w:line="281" w:lineRule="auto"/>
        <w:rPr>
          <w:rFonts w:ascii="仿宋" w:eastAsia="仿宋" w:hAnsi="仿宋" w:cs="仿宋"/>
          <w:color w:val="auto"/>
          <w:spacing w:val="-4"/>
          <w:sz w:val="28"/>
          <w:szCs w:val="28"/>
          <w:lang w:eastAsia="zh-CN"/>
        </w:rPr>
      </w:pPr>
      <w:r>
        <w:rPr>
          <w:rFonts w:ascii="仿宋" w:eastAsia="仿宋" w:hAnsi="仿宋" w:cs="仿宋" w:hint="eastAsia"/>
          <w:color w:val="auto"/>
          <w:spacing w:val="-4"/>
          <w:sz w:val="28"/>
          <w:szCs w:val="28"/>
          <w:lang w:eastAsia="zh-CN"/>
        </w:rPr>
        <w:t>区域层面推进中小学创新教育共同体建设的实践路径与保障机制研究</w:t>
      </w:r>
    </w:p>
    <w:p w14:paraId="5FFCDAB8" w14:textId="77777777" w:rsidR="00B95E60" w:rsidRDefault="00B95E60">
      <w:pPr>
        <w:spacing w:line="281" w:lineRule="auto"/>
        <w:rPr>
          <w:rFonts w:ascii="仿宋" w:eastAsia="仿宋" w:hAnsi="仿宋" w:cs="仿宋"/>
          <w:color w:val="auto"/>
          <w:spacing w:val="-4"/>
          <w:sz w:val="28"/>
          <w:szCs w:val="28"/>
          <w:lang w:eastAsia="zh-CN"/>
        </w:rPr>
      </w:pPr>
    </w:p>
    <w:p w14:paraId="025FB47E" w14:textId="77777777" w:rsidR="00B95E60" w:rsidRDefault="00000000">
      <w:pPr>
        <w:spacing w:line="281" w:lineRule="auto"/>
        <w:rPr>
          <w:rFonts w:ascii="仿宋" w:eastAsia="仿宋" w:hAnsi="仿宋" w:cs="仿宋"/>
          <w:color w:val="auto"/>
          <w:spacing w:val="-4"/>
          <w:sz w:val="28"/>
          <w:szCs w:val="28"/>
          <w:lang w:eastAsia="zh-CN"/>
        </w:rPr>
      </w:pPr>
      <w:r>
        <w:rPr>
          <w:rFonts w:ascii="仿宋" w:eastAsia="仿宋" w:hAnsi="仿宋" w:cs="仿宋" w:hint="eastAsia"/>
          <w:color w:val="auto"/>
          <w:spacing w:val="-4"/>
          <w:sz w:val="28"/>
          <w:szCs w:val="28"/>
          <w:lang w:eastAsia="zh-CN"/>
        </w:rPr>
        <w:t>家校社协同培养中小学生创新素养的策略与支持体系构建研究</w:t>
      </w:r>
    </w:p>
    <w:p w14:paraId="2C9BEB9D" w14:textId="77777777" w:rsidR="00B95E60" w:rsidRDefault="00B95E60">
      <w:pPr>
        <w:spacing w:line="281" w:lineRule="auto"/>
        <w:rPr>
          <w:rFonts w:ascii="仿宋" w:eastAsia="仿宋" w:hAnsi="仿宋" w:cs="仿宋"/>
          <w:color w:val="auto"/>
          <w:spacing w:val="-4"/>
          <w:sz w:val="28"/>
          <w:szCs w:val="28"/>
          <w:lang w:eastAsia="zh-CN"/>
        </w:rPr>
      </w:pPr>
    </w:p>
    <w:p w14:paraId="38C86135" w14:textId="77777777" w:rsidR="00B95E60" w:rsidRDefault="00000000">
      <w:pPr>
        <w:spacing w:line="281" w:lineRule="auto"/>
        <w:rPr>
          <w:color w:val="auto"/>
          <w:lang w:eastAsia="zh-CN"/>
        </w:rPr>
      </w:pPr>
      <w:r>
        <w:rPr>
          <w:rFonts w:ascii="仿宋" w:eastAsia="仿宋" w:hAnsi="仿宋" w:cs="仿宋" w:hint="eastAsia"/>
          <w:color w:val="auto"/>
          <w:spacing w:val="-4"/>
          <w:sz w:val="28"/>
          <w:szCs w:val="28"/>
          <w:lang w:eastAsia="zh-CN"/>
        </w:rPr>
        <w:t>数字化平台支持下的创新教育资源共享与协同育人机制研究</w:t>
      </w:r>
      <w:r>
        <w:rPr>
          <w:rFonts w:ascii="仿宋" w:eastAsia="仿宋" w:hAnsi="仿宋" w:cs="仿宋"/>
          <w:color w:val="auto"/>
          <w:spacing w:val="-4"/>
          <w:sz w:val="28"/>
          <w:szCs w:val="28"/>
          <w:lang w:eastAsia="zh-CN"/>
        </w:rPr>
        <w:t xml:space="preserve"> </w:t>
      </w:r>
    </w:p>
    <w:p w14:paraId="7A45FECC" w14:textId="77777777" w:rsidR="00B95E60" w:rsidRDefault="00B95E60">
      <w:pPr>
        <w:spacing w:line="282" w:lineRule="auto"/>
        <w:rPr>
          <w:color w:val="auto"/>
          <w:lang w:eastAsia="zh-CN"/>
        </w:rPr>
      </w:pPr>
    </w:p>
    <w:p w14:paraId="6A4CE26D" w14:textId="77777777" w:rsidR="00B95E60" w:rsidRDefault="00B95E60">
      <w:pPr>
        <w:spacing w:line="282" w:lineRule="auto"/>
        <w:rPr>
          <w:color w:val="auto"/>
          <w:lang w:eastAsia="zh-CN"/>
        </w:rPr>
      </w:pPr>
    </w:p>
    <w:p w14:paraId="22975547" w14:textId="77777777" w:rsidR="00B95E60" w:rsidRDefault="00000000">
      <w:pPr>
        <w:pStyle w:val="a3"/>
        <w:spacing w:before="91" w:line="369" w:lineRule="auto"/>
        <w:ind w:left="36" w:right="13" w:firstLine="563"/>
        <w:rPr>
          <w:color w:val="auto"/>
          <w:lang w:eastAsia="zh-CN"/>
        </w:rPr>
      </w:pPr>
      <w:r>
        <w:rPr>
          <w:color w:val="auto"/>
          <w:spacing w:val="-4"/>
          <w:lang w:eastAsia="zh-CN"/>
        </w:rPr>
        <w:t>注：申报单位可依据自身优势自拟题目，但</w:t>
      </w:r>
      <w:r>
        <w:rPr>
          <w:color w:val="auto"/>
          <w:spacing w:val="-5"/>
          <w:lang w:eastAsia="zh-CN"/>
        </w:rPr>
        <w:t>需确保与</w:t>
      </w:r>
      <w:r>
        <w:rPr>
          <w:rFonts w:hint="eastAsia"/>
          <w:color w:val="auto"/>
          <w:spacing w:val="-5"/>
          <w:lang w:eastAsia="zh-CN"/>
        </w:rPr>
        <w:t>本</w:t>
      </w:r>
      <w:r>
        <w:rPr>
          <w:color w:val="auto"/>
          <w:spacing w:val="-2"/>
          <w:lang w:eastAsia="zh-CN"/>
        </w:rPr>
        <w:t>课题方向一致。</w:t>
      </w:r>
    </w:p>
    <w:sectPr w:rsidR="00B95E60">
      <w:footerReference w:type="default" r:id="rId6"/>
      <w:pgSz w:w="11906" w:h="16839"/>
      <w:pgMar w:top="1431" w:right="1785" w:bottom="1152" w:left="1785" w:header="0" w:footer="98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D2B226" w14:textId="77777777" w:rsidR="005B4D1F" w:rsidRDefault="005B4D1F">
      <w:r>
        <w:separator/>
      </w:r>
    </w:p>
  </w:endnote>
  <w:endnote w:type="continuationSeparator" w:id="0">
    <w:p w14:paraId="4C91E7A0" w14:textId="77777777" w:rsidR="005B4D1F" w:rsidRDefault="005B4D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96A8C0" w14:textId="77777777" w:rsidR="00B95E60" w:rsidRDefault="00B95E60">
    <w:pPr>
      <w:spacing w:line="169" w:lineRule="auto"/>
      <w:ind w:left="4130"/>
      <w:rPr>
        <w:rFonts w:ascii="Calibri" w:eastAsia="Calibri" w:hAnsi="Calibri" w:cs="Calibri"/>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6FF933" w14:textId="77777777" w:rsidR="005B4D1F" w:rsidRDefault="005B4D1F">
      <w:r>
        <w:separator/>
      </w:r>
    </w:p>
  </w:footnote>
  <w:footnote w:type="continuationSeparator" w:id="0">
    <w:p w14:paraId="3A16D6C4" w14:textId="77777777" w:rsidR="005B4D1F" w:rsidRDefault="005B4D1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6"/>
  <w:displayBackgroundShape/>
  <w:bordersDoNotSurroundHeader/>
  <w:bordersDoNotSurroundFooter/>
  <w:proofState w:spelling="clean" w:grammar="clean"/>
  <w:defaultTabStop w:val="420"/>
  <w:characterSpacingControl w:val="doNotCompress"/>
  <w:footnotePr>
    <w:footnote w:id="-1"/>
    <w:footnote w:id="0"/>
  </w:footnotePr>
  <w:endnotePr>
    <w:endnote w:id="-1"/>
    <w:endnote w:id="0"/>
  </w:endnotePr>
  <w:compat>
    <w:spaceForUL/>
    <w:ulTrailSpace/>
    <w:useFELayout/>
    <w:compatSetting w:name="compatibilityMode" w:uri="http://schemas.microsoft.com/office/word" w:val="14"/>
    <w:compatSetting w:name="useWord2013TrackBottomHyphenation" w:uri="http://schemas.microsoft.com/office/word" w:val="1"/>
  </w:compat>
  <w:rsids>
    <w:rsidRoot w:val="00DB3984"/>
    <w:rsid w:val="002763E9"/>
    <w:rsid w:val="003907E7"/>
    <w:rsid w:val="003A26A2"/>
    <w:rsid w:val="005B4D1F"/>
    <w:rsid w:val="006D2685"/>
    <w:rsid w:val="00B95E60"/>
    <w:rsid w:val="00BA26B4"/>
    <w:rsid w:val="00CD2157"/>
    <w:rsid w:val="00D148A8"/>
    <w:rsid w:val="00DB3984"/>
    <w:rsid w:val="19A00486"/>
    <w:rsid w:val="25E90563"/>
    <w:rsid w:val="2E8A4AF0"/>
    <w:rsid w:val="311C3B95"/>
    <w:rsid w:val="4D4203D5"/>
    <w:rsid w:val="4F9E65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6F4FF553"/>
  <w15:docId w15:val="{0D84ED5B-60AE-044E-988E-9E9AD3EFD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EastAsia" w:hAnsi="Arial" w:cs="Arial"/>
        <w:lang w:val="en-US" w:eastAsia="zh-CN" w:bidi="ar-SA"/>
      </w:rPr>
    </w:rPrDefault>
    <w:pPrDefault/>
  </w:docDefaults>
  <w:latentStyles w:defLockedState="0" w:defUIPriority="0" w:defSemiHidden="0" w:defUnhideWhenUsed="0" w:defQFormat="0" w:count="376">
    <w:lsdException w:name="Normal" w:semiHidden="1"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lsdException w:name="Body Tex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semiHidden/>
    <w:qFormat/>
    <w:pPr>
      <w:kinsoku w:val="0"/>
      <w:autoSpaceDE w:val="0"/>
      <w:autoSpaceDN w:val="0"/>
      <w:adjustRightInd w:val="0"/>
      <w:snapToGrid w:val="0"/>
      <w:textAlignment w:val="baseline"/>
    </w:pPr>
    <w:rPr>
      <w:rFonts w:eastAsia="Arial"/>
      <w:snapToGrid w:val="0"/>
      <w:color w:val="000000"/>
      <w:sz w:val="21"/>
      <w:szCs w:val="21"/>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qFormat/>
    <w:rPr>
      <w:rFonts w:ascii="仿宋" w:eastAsia="仿宋" w:hAnsi="仿宋" w:cs="仿宋"/>
      <w:sz w:val="28"/>
      <w:szCs w:val="28"/>
    </w:rPr>
  </w:style>
  <w:style w:type="paragraph" w:styleId="a4">
    <w:name w:val="header"/>
    <w:basedOn w:val="a"/>
    <w:pPr>
      <w:pBdr>
        <w:top w:val="none" w:sz="0" w:space="1" w:color="auto"/>
        <w:left w:val="none" w:sz="0" w:space="4" w:color="auto"/>
        <w:bottom w:val="none" w:sz="0" w:space="1" w:color="auto"/>
        <w:right w:val="none" w:sz="0" w:space="4" w:color="auto"/>
      </w:pBdr>
      <w:tabs>
        <w:tab w:val="center" w:pos="4153"/>
        <w:tab w:val="right" w:pos="8306"/>
      </w:tabs>
      <w:jc w:val="both"/>
    </w:pPr>
    <w:rPr>
      <w:sz w:val="18"/>
    </w:rPr>
  </w:style>
  <w:style w:type="table" w:customStyle="1" w:styleId="TableNormal">
    <w:name w:val="Table Normal"/>
    <w:semiHidden/>
    <w:unhideWhenUsed/>
    <w:qFormat/>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3</Pages>
  <Words>146</Words>
  <Characters>834</Characters>
  <Application>Microsoft Office Word</Application>
  <DocSecurity>0</DocSecurity>
  <Lines>6</Lines>
  <Paragraphs>1</Paragraphs>
  <ScaleCrop>false</ScaleCrop>
  <Company/>
  <LinksUpToDate>false</LinksUpToDate>
  <CharactersWithSpaces>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English Editor</dc:creator>
  <cp:lastModifiedBy>陶潜 Gary Tao</cp:lastModifiedBy>
  <cp:revision>4</cp:revision>
  <dcterms:created xsi:type="dcterms:W3CDTF">2025-03-05T11:18:00Z</dcterms:created>
  <dcterms:modified xsi:type="dcterms:W3CDTF">2025-11-19T05:54:00Z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2025-04-18T22:06:31Z</vt:filetime>
  </property>
  <property fmtid="{D5CDD505-2E9C-101B-9397-08002B2CF9AE}" pid="4" name="KSOTemplateDocerSaveRecord">
    <vt:lpwstr>eyJoZGlkIjoiOTA1NmFkZTc4NDYwNThmYTViZTZiODMzOWQ4MWU1NzciLCJ1c2VySWQiOiIyNDM0NTU0OTYifQ==</vt:lpwstr>
  </property>
  <property fmtid="{D5CDD505-2E9C-101B-9397-08002B2CF9AE}" pid="5" name="KSOProductBuildVer">
    <vt:lpwstr>2052-12.1.0.22529</vt:lpwstr>
  </property>
  <property fmtid="{D5CDD505-2E9C-101B-9397-08002B2CF9AE}" pid="6" name="ICV">
    <vt:lpwstr>92F43232913C44FBA04971668FDBDDCD_13</vt:lpwstr>
  </property>
</Properties>
</file>