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40"/>
          <w:tab w:val="left" w:pos="720"/>
        </w:tabs>
        <w:spacing w:line="560" w:lineRule="exact"/>
        <w:jc w:val="left"/>
        <w:outlineLvl w:val="0"/>
        <w:rPr>
          <w:rFonts w:eastAsia="黑体"/>
          <w:color w:val="auto"/>
          <w:sz w:val="32"/>
          <w:szCs w:val="32"/>
        </w:rPr>
      </w:pPr>
      <w:r>
        <w:rPr>
          <w:rFonts w:eastAsia="黑体"/>
          <w:color w:val="auto"/>
          <w:sz w:val="32"/>
          <w:szCs w:val="32"/>
        </w:rPr>
        <w:t>附件1</w:t>
      </w:r>
    </w:p>
    <w:p>
      <w:pPr>
        <w:pStyle w:val="2"/>
      </w:pPr>
    </w:p>
    <w:p>
      <w:pPr>
        <w:spacing w:line="600" w:lineRule="exact"/>
        <w:jc w:val="center"/>
        <w:outlineLvl w:val="0"/>
        <w:rPr>
          <w:rFonts w:hint="eastAsia" w:ascii="方正小标宋_GBK" w:hAnsi="方正小标宋_GBK" w:eastAsia="方正小标宋_GBK" w:cs="方正小标宋_GBK"/>
          <w:color w:val="auto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四川省2022－2024年职业教育人才培养和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eastAsia="zh-CN" w:bidi="ar"/>
        </w:rPr>
        <w:t>教育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教学改革研究项目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选题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指南</w:t>
      </w:r>
    </w:p>
    <w:p>
      <w:pPr>
        <w:spacing w:line="400" w:lineRule="exact"/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《指南》为参考选题方向和范围，申报者应在深入贯彻落实全国、全省教育大会和《国家职业教育改革实施方案》和《四川省职业教育改革实施方案》精神，围绕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人才培养和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教育教学改革实践中的现实问题，服务经济社会发展，具体确定研究内容。对《指南》未涉及到的选题范围，申报者可根据需要自行选题。</w:t>
      </w:r>
    </w:p>
    <w:p>
      <w:pPr>
        <w:pStyle w:val="2"/>
        <w:rPr>
          <w:rFonts w:hint="eastAsia"/>
          <w:color w:val="auto"/>
        </w:rPr>
      </w:pPr>
    </w:p>
    <w:tbl>
      <w:tblPr>
        <w:tblStyle w:val="4"/>
        <w:tblW w:w="5000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900" w:hRule="atLeast"/>
        </w:trPr>
        <w:tc>
          <w:tcPr>
            <w:tcW w:w="5000" w:type="pct"/>
            <w:tcBorders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项目类型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Style w:val="6"/>
                <w:rFonts w:hint="eastAsia" w:ascii="楷体_GB2312" w:hAnsi="楷体_GB2312" w:eastAsia="楷体_GB2312" w:cs="楷体_GB2312"/>
                <w:b w:val="0"/>
                <w:bCs w:val="0"/>
                <w:color w:val="auto"/>
                <w:lang w:val="en-US" w:eastAsia="zh-CN" w:bidi="ar"/>
              </w:rPr>
              <w:t>“1”为项目类型编号，“1.1” 为项目小类编号。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1.职业教育发展综合改革研究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职业教育服务技能型社会建设研究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职业教育服务乡村振兴、成渝双城经济圈等国家发展战略研究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增强职业教育适应性背景下职业教育类型理论和实践研究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职业教育服务区域经济和产业发展研究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职教高考改革研究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四川职业教育发展高质量理论与实践研究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高质量职业培训理论与实践研究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职业技能大赛理论与实践研究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2.职业院校德育与思想政治工作研究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习近平新时代中国特色社会主义思想进课堂的实践研究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以党史为重点的“四史”学习教育融入课堂教育教学的实践研究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中国传统文化、社会主义核心价值观等融入教育教学相关实践研究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构建深度融合的三全育人机制的实践研究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职业院校推进思想政治工作一体化教育的研究和实践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分类推进职业院校课程思政建设的研究与实践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培养教师课程思政意识和育人能力的研究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职业院校学生思想状况调查研究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课程思政建设质量评价体系和激励机制的探索与研究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民办院校课程思政问题研究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3.现代职业教育体系研究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本科层次职业教育的定位、发展方式及路径研究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本科层次职业院校建设及专业试点实践路径研究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本科层次职业教育评价体系研究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高等职业教育高水平学校实践研究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中等职业教育优质学校实践研究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中高本贯通式人才培养体系改革研究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新发展阶段职普融通的内涵和路径研究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国家资历框架建设下的职业院校“学分银行”建设研究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巩固中职基础地位相关研究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职业教育育训并举格局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4.专业建设相关研究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专业建设服务产业发展的模式研究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职业院校专业设置同质化问题研究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专业转型升级与数字化改造研究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专业布局结构调整与区域经济社会发展匹配度研究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基于产业转型升级的专业动态调整机制建设研究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专业人才培养模式与育人实践研究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区域性（行业性）专业资源库建设研究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本科层次职业教育专业标准体系研制理论与方法研究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中高职贯通培养下一体化专业课程体系建设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4.10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职业院校专业认证、质量评价与动态调控机制研究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5.“三教改革”研究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5.1 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职业院校实践技能教学改革研究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5.2 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职业教育活页式、工作手册式新型教材建设研究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课堂革命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职业院校教学诊断与改进相关研究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信息化背景下学与教变革的实践研究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基于核心素养培养的公共基础课教学改革研究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职业院校校企合作开发课程、教材的实践研究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职业教育实训教学质量监控体系研究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职业学校学生实习管理相关实践研究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虚拟仿真实训平台建设及效果研究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6.产教融合、校企合作研究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职业院校现代产业学院建设路径、办学模式、运行机制等研究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职业教育产教融合与校企合作治理制度创新研究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校企共建职业培训中心、生产性实训基地管理运营模式研究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产教融合型企业建设问题研究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职业教育集团（联盟）实体化运作模式与机制研究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推进产教融合示范项目建设相关实践研究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职业院校推进混合所有制办学实践研究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6.8  “1+X”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证书制度试点和推广实施路径研究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岗课赛证综合育人模式研究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中国特色现代学徒制试点的实证研究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职业院校面向行业企业职工培训的实践研究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职业院校实训基地发挥社会培训服务功能的实践研究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校企合作开发职业培训包实践研究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终身学习公共服务平台、技术技能创新服务平台与模式研究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职业教育提升企业技术创新能力研究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7.师资队伍建设研究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加强师德师风建设的实践研究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新时代职业教育</w:t>
            </w:r>
            <w:r>
              <w:rPr>
                <w:rStyle w:val="7"/>
                <w:rFonts w:eastAsia="宋体"/>
                <w:color w:val="FF0000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双师型</w:t>
            </w:r>
            <w:r>
              <w:rPr>
                <w:rStyle w:val="7"/>
                <w:rFonts w:eastAsia="宋体"/>
                <w:color w:val="FF0000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教师队伍建设模式和路径研究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职业院校教师信息化教学能力提升研究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职业院校结构化教学创新团队建设研究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职业院校班主任（辅导员）专业素养提升与评价研究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职业院校教师多元评价模式研究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职业院校教师激励保障机制研究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职业学校名师成长规律及名师工作室建设实践研究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职业院校教师培训及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双师型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教师培养培训研究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校企人员双向流动相互兼职常态运行机制研究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7.11 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兼职教师队伍建设与管理机制研究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职业院校教师心理健康问题研究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教师参加企业实践培训的案例研究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职业院校教师评聘及管理制度的改革研究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技能大师工作室、技艺技能传承创新平台建设研究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8.信息化建设研究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职业院校智慧校园建设现状与对策及相关建设模式研究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bookmarkStart w:id="0" w:name="_GoBack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现代信息技术在教学和管理中的应用研究</w:t>
            </w:r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8.3 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互联网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+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新形态的探索与构建研究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虚拟现实技术在职业院校教育教学中的应用研究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数字经济背景下我国职业教育数字化转型的路径和机制研究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9.提升学校治理水平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职业院校治理体系和治理能力现代化研究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类型教育背景下高职院校数字治理现代化研究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职业院校内部治理结构与综合改革研究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信息化条件下职业院校现代化管理模式研究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职业学校教学管理机制创新的实践研究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10.创新创业研究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深化职业学校创新创业教育改革的体制机制研究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职业学校创新创业试点院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系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)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建设的探索与实践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创新创业教育课程、课堂、教材体系建设研究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教师深度参与创新创业教育的实现机制研究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学生实践能力培养、毕业实习、毕业设计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论文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)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等各实践教学环节的建设与管理研究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学生竞赛活动组织管理模式的实践研究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职业院校学生创新精神和实践能力的评价体系建设研究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职业院校创新创业教育课程体系构建研究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创兴创业学院（基地）运行机制、“双创”人才培养成效等研究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新时代加强和改进职业学校体育、美育和劳动教育的实践研究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11.拓展国际交流与合作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职业教育国际合作路径与政策保障机制研究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中文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+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职业技能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11.3 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鲁班工坊</w:t>
            </w:r>
            <w:r>
              <w:rPr>
                <w:rStyle w:val="7"/>
                <w:rFonts w:eastAsia="宋体"/>
                <w:color w:val="auto"/>
                <w:lang w:val="en-US" w:eastAsia="zh-CN" w:bidi="ar"/>
              </w:rPr>
              <w:t xml:space="preserve">”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职业教育国际合作的实践研究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教学标准输出提升国际合作交流水平相关研究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国际标准引入本土化落地相关实践研究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00" w:hRule="atLeast"/>
        </w:trPr>
        <w:tc>
          <w:tcPr>
            <w:tcW w:w="5000" w:type="pct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12.其他研究</w:t>
            </w:r>
          </w:p>
        </w:tc>
      </w:tr>
    </w:tbl>
    <w:p>
      <w:pPr>
        <w:pStyle w:val="2"/>
        <w:spacing w:after="0" w:line="600" w:lineRule="exact"/>
        <w:ind w:firstLine="0" w:firstLineChars="0"/>
        <w:jc w:val="both"/>
        <w:rPr>
          <w:rFonts w:hint="eastAsia" w:eastAsia="仿宋"/>
          <w:color w:val="auto"/>
          <w:sz w:val="32"/>
          <w:szCs w:val="32"/>
          <w:lang w:val="en-US"/>
        </w:rPr>
      </w:pPr>
    </w:p>
    <w:p>
      <w:pPr>
        <w:rPr>
          <w:rFonts w:hint="eastAsia"/>
        </w:rPr>
      </w:pPr>
    </w:p>
    <w:sectPr>
      <w:pgSz w:w="11906" w:h="16838"/>
      <w:pgMar w:top="1984" w:right="1474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751E27E1"/>
    <w:rsid w:val="02D50F28"/>
    <w:rsid w:val="09860201"/>
    <w:rsid w:val="193F7BAD"/>
    <w:rsid w:val="36FF25F4"/>
    <w:rsid w:val="4BD93510"/>
    <w:rsid w:val="56F16FA9"/>
    <w:rsid w:val="5C9A30FD"/>
    <w:rsid w:val="6AC76615"/>
    <w:rsid w:val="751E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before="0" w:beforeAutospacing="0" w:after="120" w:afterAutospacing="0"/>
      <w:ind w:left="0" w:firstLine="420" w:firstLineChars="100"/>
    </w:pPr>
    <w:rPr>
      <w:rFonts w:ascii="Times New Roman" w:hAnsi="Times New Roman" w:eastAsia="宋体" w:cs="Times New Roman"/>
      <w:sz w:val="21"/>
      <w:szCs w:val="20"/>
    </w:rPr>
  </w:style>
  <w:style w:type="paragraph" w:styleId="3">
    <w:name w:val="Body Text"/>
    <w:basedOn w:val="1"/>
    <w:qFormat/>
    <w:uiPriority w:val="0"/>
    <w:pPr>
      <w:ind w:left="151"/>
    </w:pPr>
    <w:rPr>
      <w:rFonts w:ascii="宋体" w:hAnsi="宋体" w:eastAsia="宋体" w:cs="宋体"/>
      <w:sz w:val="28"/>
      <w:szCs w:val="28"/>
      <w:lang w:val="zh-CN" w:bidi="zh-CN"/>
    </w:rPr>
  </w:style>
  <w:style w:type="character" w:customStyle="1" w:styleId="6">
    <w:name w:val="font51"/>
    <w:basedOn w:val="5"/>
    <w:qFormat/>
    <w:uiPriority w:val="0"/>
    <w:rPr>
      <w:rFonts w:ascii="方正楷体_GBK" w:hAnsi="方正楷体_GBK" w:eastAsia="方正楷体_GBK" w:cs="方正楷体_GBK"/>
      <w:b/>
      <w:bCs/>
      <w:color w:val="FF0000"/>
      <w:sz w:val="28"/>
      <w:szCs w:val="28"/>
      <w:u w:val="none"/>
    </w:rPr>
  </w:style>
  <w:style w:type="character" w:customStyle="1" w:styleId="7">
    <w:name w:val="font0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8">
    <w:name w:val="font41"/>
    <w:basedOn w:val="5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2367</Words>
  <Characters>2632</Characters>
  <Lines>0</Lines>
  <Paragraphs>0</Paragraphs>
  <TotalTime>13</TotalTime>
  <ScaleCrop>false</ScaleCrop>
  <LinksUpToDate>false</LinksUpToDate>
  <CharactersWithSpaces>2741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2022-12-01T03:32:00Z</dcterms:created>
  <dc:creator>陈磊</dc:creator>
  <cp:lastModifiedBy>一米阳光</cp:lastModifiedBy>
  <dcterms:modified xsi:type="dcterms:W3CDTF">2022-12-07T10:41:30Z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SaveFontToCloudKey">
    <vt:lpwstr>192421844_btnclosed</vt:lpwstr>
  </property>
  <property fmtid="{D5CDD505-2E9C-101B-9397-08002B2CF9AE}" pid="4" name="ICV">
    <vt:lpwstr>6675BB4D0709492082460F3BC50F028D</vt:lpwstr>
  </property>
</Properties>
</file>