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4FC18"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附件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3  </w:t>
      </w:r>
    </w:p>
    <w:p w14:paraId="1F92952A">
      <w:pPr>
        <w:spacing w:line="600" w:lineRule="exact"/>
        <w:jc w:val="center"/>
        <w:outlineLvl w:val="0"/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202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5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德阳农业科技职业学院校级科研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bidi="ar"/>
        </w:rPr>
        <w:t>项目</w:t>
      </w:r>
      <w:r>
        <w:rPr>
          <w:rFonts w:hint="eastAsia" w:ascii="方正小标宋_GBK" w:hAnsi="方正小标宋_GBK" w:eastAsia="方正小标宋_GBK" w:cs="方正小标宋_GBK"/>
          <w:color w:val="auto"/>
          <w:kern w:val="0"/>
          <w:sz w:val="36"/>
          <w:szCs w:val="36"/>
          <w:lang w:val="en-US" w:eastAsia="zh-CN" w:bidi="ar"/>
        </w:rPr>
        <w:t>选题</w:t>
      </w:r>
    </w:p>
    <w:p w14:paraId="51A6A10D">
      <w:pPr>
        <w:spacing w:line="600" w:lineRule="exact"/>
        <w:jc w:val="left"/>
        <w:outlineLvl w:val="0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  <w:t>一、高层次课题培育项目选题</w:t>
      </w:r>
    </w:p>
    <w:tbl>
      <w:tblPr>
        <w:tblStyle w:val="6"/>
        <w:tblW w:w="906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439BF5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307FF8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教育家精神引领下高等职业院校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教师培养实践路径研究</w:t>
            </w:r>
          </w:p>
        </w:tc>
      </w:tr>
      <w:tr w14:paraId="70CC3DD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086B3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</w:t>
            </w: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产教融合</w:t>
            </w:r>
            <w:bookmarkStart w:id="0" w:name="_GoBack"/>
            <w:bookmarkEnd w:id="0"/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助力职业教育高质量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发展的机制与路径研究</w:t>
            </w:r>
          </w:p>
        </w:tc>
      </w:tr>
      <w:tr w14:paraId="6E3226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8A119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基于OBE理念的中高职学科素养贯通培养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实践研究</w:t>
            </w:r>
          </w:p>
        </w:tc>
      </w:tr>
      <w:tr w14:paraId="260E97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C9DF0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 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基于大数据背景下的教育数据共享与应用模式探索</w:t>
            </w:r>
          </w:p>
        </w:tc>
      </w:tr>
      <w:tr w14:paraId="315A82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7CE5A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 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数智赋能高职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体育教育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高质量发展的机制与路径研究</w:t>
            </w:r>
          </w:p>
        </w:tc>
      </w:tr>
      <w:tr w14:paraId="5DBADD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14330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 民办高职学校学生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心理健康监测与促进研究</w:t>
            </w:r>
          </w:p>
        </w:tc>
      </w:tr>
      <w:tr w14:paraId="0305A0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8A225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7. 产教融合视域下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农业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实践教学课程思政育人体系优化研究</w:t>
            </w:r>
          </w:p>
        </w:tc>
      </w:tr>
      <w:tr w14:paraId="22586A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29685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 高职院校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护理专业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服务社区教育实践路径研究</w:t>
            </w:r>
          </w:p>
        </w:tc>
      </w:tr>
      <w:tr w14:paraId="25ED08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B8AA8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 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新质生产力与高职学生</w:t>
            </w: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发展研究</w:t>
            </w:r>
          </w:p>
        </w:tc>
      </w:tr>
      <w:tr w14:paraId="2C308F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9D2EDC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10.中国式现代化的城乡发展研究</w:t>
            </w:r>
          </w:p>
        </w:tc>
      </w:tr>
    </w:tbl>
    <w:p w14:paraId="0D52E6A4">
      <w:pPr>
        <w:spacing w:line="600" w:lineRule="exact"/>
        <w:jc w:val="left"/>
        <w:outlineLvl w:val="0"/>
        <w:rPr>
          <w:rFonts w:hint="default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"/>
        </w:rPr>
        <w:t>二、青年项目、一般项目选题</w:t>
      </w:r>
    </w:p>
    <w:p w14:paraId="51364A04">
      <w:pPr>
        <w:pStyle w:val="5"/>
        <w:rPr>
          <w:rFonts w:hint="eastAsia"/>
          <w:color w:val="auto"/>
        </w:rPr>
      </w:pPr>
    </w:p>
    <w:tbl>
      <w:tblPr>
        <w:tblStyle w:val="6"/>
        <w:tblW w:w="906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3B68CE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298F68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1.职业教育发展综合改革研究</w:t>
            </w:r>
          </w:p>
        </w:tc>
      </w:tr>
      <w:tr w14:paraId="5ED324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5EB089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职业教育服务技能型社会建设研究</w:t>
            </w:r>
          </w:p>
        </w:tc>
      </w:tr>
      <w:tr w14:paraId="3DB855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DCB26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职业教育服务乡村振兴、成渝双城经济圈等国家发展战略研究</w:t>
            </w:r>
          </w:p>
        </w:tc>
      </w:tr>
      <w:tr w14:paraId="252BEC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54A03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增强职业教育适应性背景下职业教育类型理论和实践研究</w:t>
            </w:r>
          </w:p>
        </w:tc>
      </w:tr>
      <w:tr w14:paraId="42134B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02ED8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职业教育服务区域经济和产业发展研究</w:t>
            </w:r>
          </w:p>
        </w:tc>
      </w:tr>
      <w:tr w14:paraId="77E4EF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18D29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职教高考改革研究</w:t>
            </w:r>
          </w:p>
        </w:tc>
      </w:tr>
      <w:tr w14:paraId="769BF6D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4A12A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四川职业教育发展高质量理论与实践研究</w:t>
            </w:r>
          </w:p>
        </w:tc>
      </w:tr>
      <w:tr w14:paraId="703FC8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C1046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高质量职业培训理论与实践研究</w:t>
            </w:r>
          </w:p>
        </w:tc>
      </w:tr>
      <w:tr w14:paraId="12BDE1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6740A8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职业技能大赛理论与实践研究</w:t>
            </w:r>
          </w:p>
        </w:tc>
      </w:tr>
      <w:tr w14:paraId="725B18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19584B6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2.职业院校思想政治与课程思政工作研究</w:t>
            </w:r>
          </w:p>
        </w:tc>
      </w:tr>
      <w:tr w14:paraId="1649030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59470A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习近平新时代中国特色社会主义思想进课堂的实践研究</w:t>
            </w:r>
          </w:p>
        </w:tc>
      </w:tr>
      <w:tr w14:paraId="3EC9D3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7D7E5F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以党史为重点的“四史”学习教育融入课堂教育教学的实践研究</w:t>
            </w:r>
          </w:p>
        </w:tc>
      </w:tr>
      <w:tr w14:paraId="6A69976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A88EE2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中国传统文化、社会主义核心价值观</w:t>
            </w:r>
            <w:r>
              <w:rPr>
                <w:rFonts w:hint="eastAsia" w:asci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、工匠精神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等融入教育教学相关实践研究</w:t>
            </w:r>
          </w:p>
        </w:tc>
      </w:tr>
      <w:tr w14:paraId="104963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4A7D08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构建深度融合的三全育人机制的实践研究</w:t>
            </w:r>
          </w:p>
        </w:tc>
      </w:tr>
      <w:tr w14:paraId="6AD1B2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4FA6BF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职业院校推进思想政治工作一体化教育的研究和实践</w:t>
            </w:r>
          </w:p>
        </w:tc>
      </w:tr>
      <w:tr w14:paraId="1CA3BB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64821E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分类推进职业院校课程思政建设的研究与实践</w:t>
            </w:r>
          </w:p>
        </w:tc>
      </w:tr>
      <w:tr w14:paraId="34947E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D2A2E9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培养教师课程思政意识和育人能力的研究</w:t>
            </w:r>
          </w:p>
        </w:tc>
      </w:tr>
      <w:tr w14:paraId="48BFE9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73E8C2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职业院校学生思想状况调查研究</w:t>
            </w:r>
          </w:p>
        </w:tc>
      </w:tr>
      <w:tr w14:paraId="5EB82F9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699F945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课程思政建设质量评价体系和激励机制的探索与研究</w:t>
            </w:r>
          </w:p>
        </w:tc>
      </w:tr>
      <w:tr w14:paraId="114F3F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66ECD6A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民办院校课程思政问题研究</w:t>
            </w:r>
          </w:p>
        </w:tc>
      </w:tr>
      <w:tr w14:paraId="5EAD2B4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640F13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3.现代职业教育体系研究</w:t>
            </w:r>
          </w:p>
        </w:tc>
      </w:tr>
      <w:tr w14:paraId="7B0F0A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92131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高等职业教育高水平学校实践研究</w:t>
            </w:r>
          </w:p>
        </w:tc>
      </w:tr>
      <w:tr w14:paraId="05BCA5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22A74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新发展阶段职普融通的内涵和路径研究</w:t>
            </w:r>
          </w:p>
        </w:tc>
      </w:tr>
      <w:tr w14:paraId="67430B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40375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国家资历框架建设下的职业院校“学分银行”建设研究</w:t>
            </w:r>
          </w:p>
        </w:tc>
      </w:tr>
      <w:tr w14:paraId="55D2D4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3CBE35E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职业教育育训并举格局</w:t>
            </w:r>
          </w:p>
        </w:tc>
      </w:tr>
      <w:tr w14:paraId="248303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455DF68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4.专业建设相关研究</w:t>
            </w:r>
          </w:p>
        </w:tc>
      </w:tr>
      <w:tr w14:paraId="4CD6CB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04452A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专业建设服务产业发展的模式研究</w:t>
            </w:r>
          </w:p>
        </w:tc>
      </w:tr>
      <w:tr w14:paraId="59AA52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25A93E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职业院校专业设置同质化问题研究</w:t>
            </w:r>
          </w:p>
        </w:tc>
      </w:tr>
      <w:tr w14:paraId="20B911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099A7B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专业转型升级与数字化改造研究</w:t>
            </w:r>
          </w:p>
        </w:tc>
      </w:tr>
      <w:tr w14:paraId="60609B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4BC005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专业布局结构调整与区域经济社会发展匹配度研究</w:t>
            </w:r>
          </w:p>
        </w:tc>
      </w:tr>
      <w:tr w14:paraId="293955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3FD734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基于产业转型升级的专业动态调整机制建设研究</w:t>
            </w:r>
          </w:p>
        </w:tc>
      </w:tr>
      <w:tr w14:paraId="3842CD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54E8E7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专业人才培养模式与育人实践研究</w:t>
            </w:r>
          </w:p>
        </w:tc>
      </w:tr>
      <w:tr w14:paraId="1FBEFF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7374A0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区域性（行业性）专业资源库建设研究</w:t>
            </w:r>
          </w:p>
        </w:tc>
      </w:tr>
      <w:tr w14:paraId="1BB52E3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C705C2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中高职贯通培养下一体化专业课程体系建设</w:t>
            </w:r>
          </w:p>
        </w:tc>
      </w:tr>
      <w:tr w14:paraId="58ED6E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4BE96B0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职业院校专业认证、质量评价与动态调控机制研究</w:t>
            </w:r>
          </w:p>
        </w:tc>
      </w:tr>
      <w:tr w14:paraId="3AE4E4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0F55CB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5.“三教改革”研究</w:t>
            </w:r>
          </w:p>
        </w:tc>
      </w:tr>
      <w:tr w14:paraId="23DE26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FE7AA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职业院校实践技能教学改革研究</w:t>
            </w:r>
          </w:p>
        </w:tc>
      </w:tr>
      <w:tr w14:paraId="2B80F1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D7A47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职业教育活页式、工作手册式新型教材建设研究</w:t>
            </w:r>
          </w:p>
        </w:tc>
      </w:tr>
      <w:tr w14:paraId="41BBBB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AE564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课堂革命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的实践研究</w:t>
            </w:r>
          </w:p>
        </w:tc>
      </w:tr>
      <w:tr w14:paraId="42102B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8DD34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职业院校教学诊断与改进相关研究</w:t>
            </w:r>
          </w:p>
        </w:tc>
      </w:tr>
      <w:tr w14:paraId="29D3A0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E2E2E3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信息化背景下学与教变革的实践研究</w:t>
            </w:r>
          </w:p>
        </w:tc>
      </w:tr>
      <w:tr w14:paraId="08CA597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4A1EB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基于核心素养培养的公共基础课教学改革研究</w:t>
            </w:r>
          </w:p>
        </w:tc>
      </w:tr>
      <w:tr w14:paraId="0C2676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13B0B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职业院校校企合作开发课程、教材的实践研究</w:t>
            </w:r>
          </w:p>
        </w:tc>
      </w:tr>
      <w:tr w14:paraId="64865E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848BA6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职业教育实训教学质量监控体系研究</w:t>
            </w:r>
          </w:p>
        </w:tc>
      </w:tr>
      <w:tr w14:paraId="7FEBC00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BA11A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职业学校学生实习管理相关实践研究</w:t>
            </w:r>
          </w:p>
        </w:tc>
      </w:tr>
      <w:tr w14:paraId="30A80E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7D8242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虚拟仿真实训平台建设及效果研究</w:t>
            </w:r>
          </w:p>
        </w:tc>
      </w:tr>
      <w:tr w14:paraId="5C00DD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4E1D7A9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6.产教融合、校企合作研究</w:t>
            </w:r>
          </w:p>
        </w:tc>
      </w:tr>
      <w:tr w14:paraId="4951F7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FD08E6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职业院校现代产业学院建设路径、办学模式、运行机制等研究</w:t>
            </w:r>
          </w:p>
        </w:tc>
      </w:tr>
      <w:tr w14:paraId="1A2C2B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89CF61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职业教育产教融合与校企合作治理制度创新研究</w:t>
            </w:r>
          </w:p>
        </w:tc>
      </w:tr>
      <w:tr w14:paraId="1D27DA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C82FE0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校企共建职业培训中心、生产性实训基地管理运营模式研究</w:t>
            </w:r>
          </w:p>
        </w:tc>
      </w:tr>
      <w:tr w14:paraId="59F074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1BAFAC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产教融合型企业建设问题研究</w:t>
            </w:r>
          </w:p>
        </w:tc>
      </w:tr>
      <w:tr w14:paraId="4B2D73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5051D1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职业教育集团（联盟）实体化运作模式与机制研究</w:t>
            </w:r>
          </w:p>
        </w:tc>
      </w:tr>
      <w:tr w14:paraId="156ED6D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3AEEFC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推进产教融合示范项目建设相关实践研究</w:t>
            </w:r>
          </w:p>
        </w:tc>
      </w:tr>
      <w:tr w14:paraId="1AD18E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5275DD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职业院校推进混合所有制办学实践研究</w:t>
            </w:r>
          </w:p>
        </w:tc>
      </w:tr>
      <w:tr w14:paraId="54A572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ACF129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6.8  “1+X”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证书制度试点和推广实施路径研究</w:t>
            </w:r>
          </w:p>
        </w:tc>
      </w:tr>
      <w:tr w14:paraId="5EF5C1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3AE432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岗课赛证综合育人模式研究</w:t>
            </w:r>
          </w:p>
        </w:tc>
      </w:tr>
      <w:tr w14:paraId="71F5BD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23B2393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中国特色现代学徒制试点的实证研究</w:t>
            </w:r>
          </w:p>
        </w:tc>
      </w:tr>
      <w:tr w14:paraId="6D8BB12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86DF7F1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职业院校面向行业企业职工培训的实践研究</w:t>
            </w:r>
          </w:p>
        </w:tc>
      </w:tr>
      <w:tr w14:paraId="36C105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3F4248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职业院校实训基地发挥社会培训服务功能的实践研究</w:t>
            </w:r>
          </w:p>
        </w:tc>
      </w:tr>
      <w:tr w14:paraId="20485F7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CAD0FA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校企合作开发职业培训包实践研究</w:t>
            </w:r>
          </w:p>
        </w:tc>
      </w:tr>
      <w:tr w14:paraId="3379862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A1BA4E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终身学习公共服务平台、技术技能创新服务平台与模式研究</w:t>
            </w:r>
          </w:p>
        </w:tc>
      </w:tr>
      <w:tr w14:paraId="3D18CC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79E9583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6.15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职业教育提升企业技术创新能力研究</w:t>
            </w:r>
          </w:p>
        </w:tc>
      </w:tr>
      <w:tr w14:paraId="2AD052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5CDA98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7.师资队伍建设研究</w:t>
            </w:r>
          </w:p>
        </w:tc>
      </w:tr>
      <w:tr w14:paraId="7A3277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E445B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加强师德师风建设的实践研究</w:t>
            </w:r>
          </w:p>
        </w:tc>
      </w:tr>
      <w:tr w14:paraId="183180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BBD2F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7.2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新时代职业教育</w:t>
            </w:r>
            <w:r>
              <w:rPr>
                <w:rStyle w:val="9"/>
                <w:rFonts w:eastAsia="宋体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双师型</w:t>
            </w:r>
            <w:r>
              <w:rPr>
                <w:rStyle w:val="9"/>
                <w:rFonts w:eastAsia="宋体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教师队伍建设模式和路径研究</w:t>
            </w:r>
          </w:p>
        </w:tc>
      </w:tr>
      <w:tr w14:paraId="287FDD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5A46E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职业院校教师信息化教学能力提升研究</w:t>
            </w:r>
          </w:p>
        </w:tc>
      </w:tr>
      <w:tr w14:paraId="32B202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069BA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职业院校结构化教学创新团队建设研究</w:t>
            </w:r>
          </w:p>
        </w:tc>
      </w:tr>
      <w:tr w14:paraId="3118D9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5654B6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职业院校班主任（辅导员）专业素养提升与评价研究</w:t>
            </w:r>
          </w:p>
        </w:tc>
      </w:tr>
      <w:tr w14:paraId="651435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0C43D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职业院校教师多元评价模式研究</w:t>
            </w:r>
          </w:p>
        </w:tc>
      </w:tr>
      <w:tr w14:paraId="5853AC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FDE53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职业院校教师激励保障机制研究</w:t>
            </w:r>
          </w:p>
        </w:tc>
      </w:tr>
      <w:tr w14:paraId="4626E4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9EAC9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职业学校名师成长规律及名师工作室建设实践研究</w:t>
            </w:r>
          </w:p>
        </w:tc>
      </w:tr>
      <w:tr w14:paraId="4770AA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204FF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职业院校教师培训及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双师型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教师培养培训研究</w:t>
            </w:r>
          </w:p>
        </w:tc>
      </w:tr>
      <w:tr w14:paraId="64D36F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7D263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校企人员双向流动相互兼职常态运行机制研究</w:t>
            </w:r>
          </w:p>
        </w:tc>
      </w:tr>
      <w:tr w14:paraId="52F099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DF726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兼职教师队伍建设与管理机制研究</w:t>
            </w:r>
          </w:p>
        </w:tc>
      </w:tr>
      <w:tr w14:paraId="595052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29500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职业院校教师心理健康问题研究</w:t>
            </w:r>
          </w:p>
        </w:tc>
      </w:tr>
      <w:tr w14:paraId="476E9A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3E1BEB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教师参加企业实践培训的案例研究</w:t>
            </w:r>
          </w:p>
        </w:tc>
      </w:tr>
      <w:tr w14:paraId="6926EC0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B569F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职业院校教师评聘及管理制度的改革研究</w:t>
            </w:r>
          </w:p>
        </w:tc>
      </w:tr>
      <w:tr w14:paraId="0468EC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326AAF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7.15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技能大师工作室、技艺技能传承创新平台建设研究</w:t>
            </w:r>
          </w:p>
        </w:tc>
      </w:tr>
      <w:tr w14:paraId="4B7AC1D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1D1886F2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8.信息化建设研究</w:t>
            </w:r>
          </w:p>
        </w:tc>
      </w:tr>
      <w:tr w14:paraId="1C7D8C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444221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职业院校智慧校园建设现状与对策及相关建设模式研究</w:t>
            </w:r>
          </w:p>
        </w:tc>
      </w:tr>
      <w:tr w14:paraId="557F59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2824A24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8.2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现代信息技术在教学和管理中的应用研究</w:t>
            </w:r>
          </w:p>
        </w:tc>
      </w:tr>
      <w:tr w14:paraId="52E0AAB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0186B20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8.3 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互联网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+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新形态的探索与构建研究</w:t>
            </w:r>
          </w:p>
        </w:tc>
      </w:tr>
      <w:tr w14:paraId="463064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489E42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虚拟现实技术在职业院校教育教学中的应用研究</w:t>
            </w:r>
          </w:p>
        </w:tc>
      </w:tr>
      <w:tr w14:paraId="50F190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3EF7925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数字经济背景下我国职业教育数字化转型的路径和机制研究</w:t>
            </w:r>
          </w:p>
        </w:tc>
      </w:tr>
      <w:tr w14:paraId="6A57066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0FAD41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9.提升学校治理水平</w:t>
            </w:r>
          </w:p>
        </w:tc>
      </w:tr>
      <w:tr w14:paraId="278DD8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F78C94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职业院校治理体系和治理能力现代化研究</w:t>
            </w:r>
          </w:p>
        </w:tc>
      </w:tr>
      <w:tr w14:paraId="1D2873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C88B6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类型教育背景下高职院校数字治理现代化研究</w:t>
            </w:r>
          </w:p>
        </w:tc>
      </w:tr>
      <w:tr w14:paraId="144D87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6D44F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职业院校内部治理结构与综合改革研究</w:t>
            </w:r>
          </w:p>
        </w:tc>
      </w:tr>
      <w:tr w14:paraId="258718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81E31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信息化条件下职业院校现代化管理模式研究</w:t>
            </w:r>
          </w:p>
        </w:tc>
      </w:tr>
      <w:tr w14:paraId="715C8E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9298ED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职业学校教学管理机制创新的实践研究</w:t>
            </w:r>
          </w:p>
        </w:tc>
      </w:tr>
      <w:tr w14:paraId="4CDF25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3DAE92B7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10.创新创业研究</w:t>
            </w:r>
          </w:p>
        </w:tc>
      </w:tr>
      <w:tr w14:paraId="191E56E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54EC82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深化职业学校创新创业教育改革的体制机制研究</w:t>
            </w:r>
          </w:p>
        </w:tc>
      </w:tr>
      <w:tr w14:paraId="02E02D6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7B0AD749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职业学校创新创业试点院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系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)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建设的探索与实践</w:t>
            </w:r>
          </w:p>
        </w:tc>
      </w:tr>
      <w:tr w14:paraId="157D58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479C5A08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10.3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创新创业教育课程、课堂、教材体系建设研究</w:t>
            </w:r>
          </w:p>
        </w:tc>
      </w:tr>
      <w:tr w14:paraId="308F8D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22F0A110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教师深度参与创新创业教育的实现机制研究</w:t>
            </w:r>
          </w:p>
        </w:tc>
      </w:tr>
      <w:tr w14:paraId="266F2D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3D5793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学生实践能力培养、毕业实习、毕业设计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(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论文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)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等各实践教学环节的建设与管理研究</w:t>
            </w:r>
          </w:p>
        </w:tc>
      </w:tr>
      <w:tr w14:paraId="69E5C2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34C4105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10.6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学生竞赛活动组织管理模式的实践研究</w:t>
            </w:r>
          </w:p>
        </w:tc>
      </w:tr>
      <w:tr w14:paraId="76D0B4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619593F6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10.7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职业院校学生创新精神和实践能力的评价体系建设研究</w:t>
            </w:r>
          </w:p>
        </w:tc>
      </w:tr>
      <w:tr w14:paraId="3A480E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10B0188B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10.8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职业院校创新创业教育课程体系构建研究</w:t>
            </w:r>
          </w:p>
        </w:tc>
      </w:tr>
      <w:tr w14:paraId="7EC5FA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shd w:val="clear" w:color="auto" w:fill="auto"/>
            <w:noWrap/>
            <w:vAlign w:val="center"/>
          </w:tcPr>
          <w:p w14:paraId="5BC1375F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10.9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创兴创业学院（基地）运行机制、“双创”人才培养成效等研究</w:t>
            </w:r>
          </w:p>
        </w:tc>
      </w:tr>
      <w:tr w14:paraId="5616D0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</w:tcBorders>
            <w:shd w:val="clear" w:color="auto" w:fill="auto"/>
            <w:noWrap/>
            <w:vAlign w:val="center"/>
          </w:tcPr>
          <w:p w14:paraId="5A4885BC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10.10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新时代加强和改进职业学校体育、美育和劳动教育的实践研究</w:t>
            </w:r>
          </w:p>
        </w:tc>
      </w:tr>
      <w:tr w14:paraId="26106F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5718DB4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11.拓展国际交流与合作</w:t>
            </w:r>
          </w:p>
        </w:tc>
      </w:tr>
      <w:tr w14:paraId="5CABE41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59DF5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11.1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职业教育国际合作路径与政策保障机制研究</w:t>
            </w:r>
          </w:p>
        </w:tc>
      </w:tr>
      <w:tr w14:paraId="0A720A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F6DDCE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11.2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中文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+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职业技能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>”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项目实践研究</w:t>
            </w:r>
          </w:p>
        </w:tc>
      </w:tr>
      <w:tr w14:paraId="21F77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C12C2FA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11.3 “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鲁班工坊</w:t>
            </w:r>
            <w:r>
              <w:rPr>
                <w:rStyle w:val="9"/>
                <w:rFonts w:eastAsia="宋体"/>
                <w:color w:val="auto"/>
                <w:lang w:val="en-US" w:eastAsia="zh-CN" w:bidi="ar"/>
              </w:rPr>
              <w:t xml:space="preserve">”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职业教育国际合作的实践研究</w:t>
            </w:r>
          </w:p>
        </w:tc>
      </w:tr>
      <w:tr w14:paraId="50C2CB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6244D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11.4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教学标准输出提升国际合作交流水平相关研究</w:t>
            </w:r>
          </w:p>
        </w:tc>
      </w:tr>
      <w:tr w14:paraId="6460A7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5A5BD53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11.5 </w:t>
            </w:r>
            <w:r>
              <w:rPr>
                <w:rFonts w:ascii="仿宋_GB2312" w:hAnsi="Times New Roman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国际标准引入本土化落地相关实践研究</w:t>
            </w:r>
          </w:p>
        </w:tc>
      </w:tr>
      <w:tr w14:paraId="748C52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061" w:type="dxa"/>
            <w:tcBorders>
              <w:top w:val="single" w:color="auto" w:sz="8" w:space="0"/>
            </w:tcBorders>
            <w:shd w:val="clear" w:color="auto" w:fill="auto"/>
            <w:noWrap/>
            <w:vAlign w:val="center"/>
          </w:tcPr>
          <w:p w14:paraId="117A1CED">
            <w:pPr>
              <w:keepNext w:val="0"/>
              <w:keepLines w:val="0"/>
              <w:widowControl/>
              <w:suppressLineNumbers w:val="0"/>
              <w:ind w:firstLineChars="0"/>
              <w:jc w:val="both"/>
              <w:textAlignment w:val="center"/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12.其他研究</w:t>
            </w:r>
          </w:p>
        </w:tc>
      </w:tr>
    </w:tbl>
    <w:p w14:paraId="742F8E35">
      <w:pPr>
        <w:pStyle w:val="5"/>
        <w:spacing w:after="0" w:line="600" w:lineRule="exact"/>
        <w:ind w:firstLine="0" w:firstLineChars="0"/>
        <w:jc w:val="both"/>
        <w:rPr>
          <w:rFonts w:hint="eastAsia" w:eastAsia="仿宋"/>
          <w:color w:val="auto"/>
          <w:sz w:val="32"/>
          <w:szCs w:val="32"/>
          <w:lang w:val="en-US"/>
        </w:rPr>
      </w:pPr>
    </w:p>
    <w:p w14:paraId="1174AD1F">
      <w:pPr>
        <w:rPr>
          <w:rFonts w:hint="eastAsia"/>
        </w:rPr>
      </w:pPr>
    </w:p>
    <w:sectPr>
      <w:footerReference r:id="rId3" w:type="default"/>
      <w:pgSz w:w="11906" w:h="16838"/>
      <w:pgMar w:top="1701" w:right="1474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ZFSJW--GB1-0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287D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C03C97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C03C97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751E27E1"/>
    <w:rsid w:val="014F7898"/>
    <w:rsid w:val="02D50F28"/>
    <w:rsid w:val="03BA67B1"/>
    <w:rsid w:val="06627743"/>
    <w:rsid w:val="068B5F9A"/>
    <w:rsid w:val="09860201"/>
    <w:rsid w:val="140E16D9"/>
    <w:rsid w:val="193F7BAD"/>
    <w:rsid w:val="1DD44024"/>
    <w:rsid w:val="241C7C9A"/>
    <w:rsid w:val="263924F6"/>
    <w:rsid w:val="26650049"/>
    <w:rsid w:val="2E81160C"/>
    <w:rsid w:val="2ED33AE7"/>
    <w:rsid w:val="36006A0C"/>
    <w:rsid w:val="36FF25F4"/>
    <w:rsid w:val="473E7B48"/>
    <w:rsid w:val="4BD93510"/>
    <w:rsid w:val="56F16FA9"/>
    <w:rsid w:val="5C9A30FD"/>
    <w:rsid w:val="6A51272D"/>
    <w:rsid w:val="6AC76615"/>
    <w:rsid w:val="740C3E08"/>
    <w:rsid w:val="751E27E1"/>
    <w:rsid w:val="7E1C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left="151"/>
    </w:pPr>
    <w:rPr>
      <w:rFonts w:ascii="宋体" w:hAnsi="宋体" w:eastAsia="宋体" w:cs="宋体"/>
      <w:sz w:val="28"/>
      <w:szCs w:val="28"/>
      <w:lang w:val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qFormat/>
    <w:uiPriority w:val="0"/>
    <w:pPr>
      <w:spacing w:before="0" w:beforeAutospacing="0" w:after="120" w:afterAutospacing="0"/>
      <w:ind w:left="0" w:firstLine="420" w:firstLineChars="100"/>
    </w:pPr>
    <w:rPr>
      <w:rFonts w:ascii="Times New Roman" w:hAnsi="Times New Roman" w:eastAsia="宋体" w:cs="Times New Roman"/>
      <w:sz w:val="21"/>
      <w:szCs w:val="20"/>
    </w:rPr>
  </w:style>
  <w:style w:type="character" w:customStyle="1" w:styleId="8">
    <w:name w:val="font51"/>
    <w:basedOn w:val="7"/>
    <w:qFormat/>
    <w:uiPriority w:val="0"/>
    <w:rPr>
      <w:rFonts w:ascii="方正楷体_GBK" w:hAnsi="方正楷体_GBK" w:eastAsia="方正楷体_GBK" w:cs="方正楷体_GBK"/>
      <w:b/>
      <w:bCs/>
      <w:color w:val="FF0000"/>
      <w:sz w:val="28"/>
      <w:szCs w:val="28"/>
      <w:u w:val="none"/>
    </w:rPr>
  </w:style>
  <w:style w:type="character" w:customStyle="1" w:styleId="9">
    <w:name w:val="font01"/>
    <w:basedOn w:val="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0">
    <w:name w:val="font4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2073</Words>
  <Characters>2317</Characters>
  <Lines>0</Lines>
  <Paragraphs>0</Paragraphs>
  <TotalTime>1</TotalTime>
  <ScaleCrop>false</ScaleCrop>
  <LinksUpToDate>false</LinksUpToDate>
  <CharactersWithSpaces>2417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2022-12-01T03:32:00Z</dcterms:created>
  <dc:creator>陈磊</dc:creator>
  <cp:lastModifiedBy>林欲晓</cp:lastModifiedBy>
  <dcterms:modified xsi:type="dcterms:W3CDTF">2024-12-23T02:13:15Z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SaveFontToCloudKey">
    <vt:lpwstr>192421844_btnclosed</vt:lpwstr>
  </property>
  <property fmtid="{D5CDD505-2E9C-101B-9397-08002B2CF9AE}" pid="4" name="ICV">
    <vt:lpwstr>60754E83F5984FDBA20E79D0773CF7EF_13</vt:lpwstr>
  </property>
</Properties>
</file>